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A3" w:rsidRPr="00E61EA3" w:rsidRDefault="001415C0" w:rsidP="00E61EA3">
      <w:pPr>
        <w:pStyle w:val="Heading1"/>
        <w:spacing w:after="480" w:line="240" w:lineRule="auto"/>
        <w:rPr>
          <w:noProof/>
        </w:rPr>
      </w:pPr>
      <w:r>
        <w:rPr>
          <w:noProof/>
        </w:rPr>
        <w:t xml:space="preserve">QUEENS COLLEGE - </w:t>
      </w:r>
      <w:r w:rsidR="00C55AC3">
        <w:rPr>
          <w:noProof/>
        </w:rPr>
        <w:t>DEPARTMENT OF ENGLISH</w:t>
      </w:r>
      <w:r w:rsidR="00C55AC3">
        <w:rPr>
          <w:noProof/>
        </w:rPr>
        <w:br/>
        <w:t>GRADUATE COURSE DESCRIPTIONS</w:t>
      </w:r>
      <w:r w:rsidR="00E61EA3">
        <w:rPr>
          <w:noProof/>
        </w:rPr>
        <w:br/>
        <w:t>SPRING 2013</w:t>
      </w:r>
    </w:p>
    <w:p w:rsidR="00C55AC3" w:rsidRPr="00C55AC3" w:rsidRDefault="008A5807" w:rsidP="00C55AC3">
      <w:pPr>
        <w:shd w:val="clear" w:color="auto" w:fill="FFFFFF"/>
        <w:tabs>
          <w:tab w:val="left" w:pos="360"/>
          <w:tab w:val="left" w:pos="2160"/>
        </w:tabs>
        <w:spacing w:after="120"/>
        <w:rPr>
          <w:b/>
          <w:noProof/>
          <w:sz w:val="24"/>
          <w:szCs w:val="24"/>
        </w:rPr>
      </w:pPr>
      <w:r>
        <w:rPr>
          <w:b/>
          <w:noProof/>
          <w:sz w:val="24"/>
          <w:szCs w:val="24"/>
        </w:rPr>
        <w:t>English 636 -</w:t>
      </w:r>
      <w:r w:rsidR="00C55AC3" w:rsidRPr="00C55AC3">
        <w:rPr>
          <w:b/>
          <w:noProof/>
          <w:sz w:val="24"/>
          <w:szCs w:val="24"/>
        </w:rPr>
        <w:t xml:space="preserve"> History of Literary Criticism</w:t>
      </w:r>
      <w:r w:rsidR="00C55AC3" w:rsidRPr="00C55AC3">
        <w:rPr>
          <w:b/>
          <w:noProof/>
          <w:sz w:val="24"/>
          <w:szCs w:val="24"/>
        </w:rPr>
        <w:br/>
        <w:t>What is literature? What is literary theory?</w:t>
      </w:r>
      <w:r w:rsidR="00C55AC3" w:rsidRPr="00C55AC3">
        <w:rPr>
          <w:b/>
          <w:noProof/>
          <w:sz w:val="24"/>
          <w:szCs w:val="24"/>
        </w:rPr>
        <w:br/>
        <w:t>Seo-Young Chu</w:t>
      </w:r>
      <w:r w:rsidR="00C55AC3" w:rsidRPr="00C55AC3">
        <w:rPr>
          <w:b/>
          <w:noProof/>
          <w:sz w:val="24"/>
          <w:szCs w:val="24"/>
        </w:rPr>
        <w:br/>
        <w:t>T.</w:t>
      </w:r>
      <w:r w:rsidR="00C55AC3" w:rsidRPr="00C55AC3">
        <w:rPr>
          <w:b/>
          <w:noProof/>
          <w:sz w:val="24"/>
          <w:szCs w:val="24"/>
        </w:rPr>
        <w:tab/>
        <w:t>4.30-6.20</w:t>
      </w:r>
      <w:r w:rsidR="00C55AC3" w:rsidRPr="00C55AC3">
        <w:rPr>
          <w:b/>
          <w:noProof/>
          <w:sz w:val="24"/>
          <w:szCs w:val="24"/>
        </w:rPr>
        <w:tab/>
        <w:t>Code: 10602</w:t>
      </w:r>
    </w:p>
    <w:p w:rsidR="00A30133" w:rsidRPr="00C55AC3" w:rsidRDefault="00C55AC3" w:rsidP="00A30133">
      <w:pPr>
        <w:shd w:val="clear" w:color="auto" w:fill="FFFFFF"/>
        <w:tabs>
          <w:tab w:val="left" w:pos="360"/>
          <w:tab w:val="left" w:pos="2160"/>
        </w:tabs>
        <w:spacing w:after="240" w:line="240" w:lineRule="auto"/>
        <w:rPr>
          <w:rFonts w:ascii="Times New Roman" w:hAnsi="Times New Roman"/>
          <w:noProof/>
          <w:sz w:val="24"/>
          <w:szCs w:val="24"/>
        </w:rPr>
      </w:pPr>
      <w:r w:rsidRPr="00C55AC3">
        <w:rPr>
          <w:rFonts w:ascii="Times New Roman" w:hAnsi="Times New Roman"/>
          <w:noProof/>
          <w:sz w:val="24"/>
          <w:szCs w:val="24"/>
        </w:rPr>
        <w:t xml:space="preserve">Required for students pursuing </w:t>
      </w:r>
      <w:r w:rsidR="00161004">
        <w:rPr>
          <w:rFonts w:ascii="Times New Roman" w:hAnsi="Times New Roman"/>
          <w:noProof/>
          <w:sz w:val="24"/>
          <w:szCs w:val="24"/>
        </w:rPr>
        <w:t>the MA literature program</w:t>
      </w:r>
      <w:r w:rsidR="00BF2B1E">
        <w:rPr>
          <w:rFonts w:ascii="Times New Roman" w:hAnsi="Times New Roman"/>
          <w:noProof/>
          <w:sz w:val="24"/>
          <w:szCs w:val="24"/>
        </w:rPr>
        <w:t>.</w:t>
      </w:r>
      <w:r w:rsidR="00A30133">
        <w:rPr>
          <w:rFonts w:ascii="Times New Roman" w:hAnsi="Times New Roman"/>
          <w:noProof/>
          <w:sz w:val="24"/>
          <w:szCs w:val="24"/>
        </w:rPr>
        <w:br/>
        <w:t xml:space="preserve">Satisfies the </w:t>
      </w:r>
      <w:r w:rsidR="00A30133" w:rsidRPr="00A30133">
        <w:rPr>
          <w:rFonts w:ascii="Times New Roman" w:hAnsi="Times New Roman"/>
          <w:noProof/>
          <w:sz w:val="24"/>
          <w:szCs w:val="24"/>
        </w:rPr>
        <w:t>the</w:t>
      </w:r>
      <w:r w:rsidR="00A30133">
        <w:rPr>
          <w:rFonts w:ascii="Times New Roman" w:hAnsi="Times New Roman"/>
          <w:noProof/>
          <w:sz w:val="24"/>
          <w:szCs w:val="24"/>
        </w:rPr>
        <w:t>ory requirement</w:t>
      </w:r>
      <w:r w:rsidR="00E7693D">
        <w:rPr>
          <w:rFonts w:ascii="Times New Roman" w:hAnsi="Times New Roman"/>
          <w:noProof/>
          <w:sz w:val="24"/>
          <w:szCs w:val="24"/>
        </w:rPr>
        <w:t xml:space="preserve"> for students pursuing the MS.ED </w:t>
      </w:r>
      <w:r w:rsidR="00A30133">
        <w:rPr>
          <w:rFonts w:ascii="Times New Roman" w:hAnsi="Times New Roman"/>
          <w:noProof/>
          <w:sz w:val="24"/>
          <w:szCs w:val="24"/>
        </w:rPr>
        <w:t xml:space="preserve">with a specialization in </w:t>
      </w:r>
      <w:r w:rsidR="00E7693D">
        <w:rPr>
          <w:rFonts w:ascii="Times New Roman" w:hAnsi="Times New Roman"/>
          <w:noProof/>
          <w:sz w:val="24"/>
          <w:szCs w:val="24"/>
        </w:rPr>
        <w:t xml:space="preserve">English </w:t>
      </w:r>
      <w:r w:rsidR="00A30133">
        <w:rPr>
          <w:rFonts w:ascii="Times New Roman" w:hAnsi="Times New Roman"/>
          <w:noProof/>
          <w:sz w:val="24"/>
          <w:szCs w:val="24"/>
        </w:rPr>
        <w:t xml:space="preserve">who were admitted </w:t>
      </w:r>
      <w:r w:rsidR="00A30133" w:rsidRPr="00A30133">
        <w:rPr>
          <w:rFonts w:ascii="Times New Roman" w:hAnsi="Times New Roman"/>
          <w:i/>
          <w:noProof/>
          <w:sz w:val="24"/>
          <w:szCs w:val="24"/>
        </w:rPr>
        <w:t>before fall 2012</w:t>
      </w:r>
      <w:r w:rsidR="00A30133">
        <w:rPr>
          <w:rFonts w:ascii="Times New Roman" w:hAnsi="Times New Roman"/>
          <w:noProof/>
          <w:sz w:val="24"/>
          <w:szCs w:val="24"/>
        </w:rPr>
        <w:t>.</w:t>
      </w:r>
      <w:r w:rsidR="00A30133" w:rsidRPr="00A30133">
        <w:rPr>
          <w:rFonts w:ascii="Times New Roman" w:hAnsi="Times New Roman"/>
          <w:noProof/>
          <w:sz w:val="24"/>
          <w:szCs w:val="24"/>
        </w:rPr>
        <w:t xml:space="preserve"> </w:t>
      </w:r>
    </w:p>
    <w:p w:rsidR="00C55AC3" w:rsidRPr="00C55AC3" w:rsidRDefault="00C55AC3" w:rsidP="00C55AC3">
      <w:pPr>
        <w:widowControl w:val="0"/>
        <w:autoSpaceDE w:val="0"/>
        <w:autoSpaceDN w:val="0"/>
        <w:adjustRightInd w:val="0"/>
        <w:spacing w:after="480" w:line="240" w:lineRule="auto"/>
        <w:rPr>
          <w:rFonts w:ascii="Times New Roman" w:hAnsi="Times New Roman"/>
          <w:noProof/>
          <w:color w:val="000000"/>
          <w:sz w:val="24"/>
          <w:szCs w:val="24"/>
        </w:rPr>
      </w:pPr>
      <w:r w:rsidRPr="00C55AC3">
        <w:rPr>
          <w:rFonts w:ascii="Times New Roman" w:hAnsi="Times New Roman"/>
          <w:noProof/>
          <w:color w:val="000000"/>
          <w:sz w:val="24"/>
          <w:szCs w:val="24"/>
        </w:rPr>
        <w:t>What does it mean to interpret a literary text?  In exploring these and related questions, we will examine a diversity of frameworks through which to approach texts both "literary" and "non-literary." Such texts may range from lyric poetry to North Korean propaganda posters, from lesbian gothic slipstream to television detective shows, from philosophical treatises on the sublime to YouTube videos of puppies engaging in "cuteness overload."  Possible frameworks include classical rhetoric, postcolonialism, trauma studies, formalism, marxism, deconstruction, queer theory, feminism, science fiction, and new historicism. Possible topics:  mimesis, memes, metafiction, medicine, historiography, ethnicity, ethics, aesthetics, gender, genre, generalism, globalization, high art, pop culture, kitsch, camp, search engines, pronouns, the politics of form, the meaning of reading, the grammar of hyperlinks, canine epistemology, and the epistemology of "spoilers." Possible authors include Achebe, Anzaldúa, Aristotle, Auerbach, Butler, Caruth, Delany, Derrida, Freud, Greenberg, Haraway, Hayles, Jameson, Johnson, Kim, Landow, Marx, Miéville, Millan, Ngai, Plato, Poe, Said, Smith, Sontag, Stein, Wittig, Woolf, and you.</w:t>
      </w:r>
    </w:p>
    <w:p w:rsidR="00C55AC3" w:rsidRPr="00C55AC3" w:rsidRDefault="008A5807" w:rsidP="00C55AC3">
      <w:pPr>
        <w:shd w:val="clear" w:color="auto" w:fill="FFFFFF"/>
        <w:tabs>
          <w:tab w:val="left" w:pos="360"/>
          <w:tab w:val="left" w:pos="2160"/>
        </w:tabs>
        <w:spacing w:after="120"/>
        <w:rPr>
          <w:b/>
          <w:noProof/>
          <w:sz w:val="24"/>
          <w:szCs w:val="24"/>
        </w:rPr>
      </w:pPr>
      <w:r>
        <w:rPr>
          <w:b/>
          <w:noProof/>
          <w:sz w:val="24"/>
          <w:szCs w:val="24"/>
        </w:rPr>
        <w:t>English 701 -</w:t>
      </w:r>
      <w:r w:rsidR="00C55AC3" w:rsidRPr="00C55AC3">
        <w:rPr>
          <w:b/>
          <w:noProof/>
          <w:sz w:val="24"/>
          <w:szCs w:val="24"/>
        </w:rPr>
        <w:t xml:space="preserve"> Seminar in Graduate Methodology</w:t>
      </w:r>
      <w:r w:rsidR="00C55AC3" w:rsidRPr="00C55AC3">
        <w:rPr>
          <w:b/>
          <w:noProof/>
          <w:sz w:val="24"/>
          <w:szCs w:val="24"/>
        </w:rPr>
        <w:br/>
        <w:t>Veronica Schanoes</w:t>
      </w:r>
      <w:r w:rsidR="00C55AC3" w:rsidRPr="00C55AC3">
        <w:rPr>
          <w:b/>
          <w:noProof/>
          <w:sz w:val="24"/>
          <w:szCs w:val="24"/>
        </w:rPr>
        <w:br/>
        <w:t>Th</w:t>
      </w:r>
      <w:r w:rsidR="00C55AC3" w:rsidRPr="00C55AC3">
        <w:rPr>
          <w:b/>
          <w:noProof/>
          <w:sz w:val="24"/>
          <w:szCs w:val="24"/>
        </w:rPr>
        <w:tab/>
        <w:t>6.30-8.20</w:t>
      </w:r>
      <w:r w:rsidR="00C55AC3" w:rsidRPr="00C55AC3">
        <w:rPr>
          <w:b/>
          <w:noProof/>
          <w:sz w:val="24"/>
          <w:szCs w:val="24"/>
        </w:rPr>
        <w:tab/>
        <w:t>Code: 11138</w:t>
      </w:r>
    </w:p>
    <w:p w:rsidR="00C55AC3" w:rsidRPr="00C55AC3" w:rsidRDefault="00C55AC3" w:rsidP="00C55AC3">
      <w:pPr>
        <w:shd w:val="clear" w:color="auto" w:fill="FFFFFF"/>
        <w:tabs>
          <w:tab w:val="left" w:pos="360"/>
          <w:tab w:val="left" w:pos="2160"/>
        </w:tabs>
        <w:spacing w:after="120"/>
        <w:rPr>
          <w:rFonts w:ascii="Times New Roman" w:hAnsi="Times New Roman"/>
          <w:noProof/>
          <w:sz w:val="24"/>
          <w:szCs w:val="24"/>
        </w:rPr>
      </w:pPr>
      <w:r>
        <w:rPr>
          <w:rFonts w:ascii="Times New Roman" w:hAnsi="Times New Roman"/>
          <w:noProof/>
          <w:sz w:val="24"/>
          <w:szCs w:val="24"/>
        </w:rPr>
        <w:t xml:space="preserve">Required for students pursuing </w:t>
      </w:r>
      <w:r w:rsidR="00161004">
        <w:rPr>
          <w:rFonts w:ascii="Times New Roman" w:hAnsi="Times New Roman"/>
          <w:noProof/>
          <w:sz w:val="24"/>
          <w:szCs w:val="24"/>
        </w:rPr>
        <w:t>the MA literature program.</w:t>
      </w:r>
    </w:p>
    <w:p w:rsidR="00C55AC3" w:rsidRDefault="00C55AC3" w:rsidP="00C55AC3">
      <w:pPr>
        <w:spacing w:after="480" w:line="240" w:lineRule="auto"/>
        <w:rPr>
          <w:rFonts w:ascii="Times New Roman" w:eastAsia="Arial Unicode MS" w:hAnsi="Times New Roman"/>
          <w:noProof/>
          <w:sz w:val="24"/>
          <w:szCs w:val="24"/>
        </w:rPr>
      </w:pPr>
      <w:r w:rsidRPr="00C55AC3">
        <w:rPr>
          <w:rFonts w:ascii="Times New Roman" w:eastAsia="Arial Unicode MS" w:hAnsi="Times New Roman"/>
          <w:noProof/>
          <w:sz w:val="24"/>
          <w:szCs w:val="24"/>
        </w:rPr>
        <w:t>What distinguishes graduate from undergraduate study?  What kinds of questions do scholars ask?  And how do they go about answering them?  In this class, we'll explore the approaches professional scholars in literary criticism approach their work.  We'll study various ways of looking at one text, finding reliable sources, getting the most out of secondary literature, and making interventions in scholarly "conversations."   Using these tools, you will develop a major research project of your own, preparing the papers you will be doing in other classes, as well as for your culminating thesis essay.</w:t>
      </w:r>
    </w:p>
    <w:p w:rsidR="00C55AC3" w:rsidRPr="00C55AC3" w:rsidRDefault="008A5807" w:rsidP="00C55AC3">
      <w:pPr>
        <w:shd w:val="clear" w:color="auto" w:fill="FFFFFF"/>
        <w:tabs>
          <w:tab w:val="left" w:pos="360"/>
          <w:tab w:val="left" w:pos="2160"/>
        </w:tabs>
        <w:spacing w:after="120"/>
        <w:rPr>
          <w:b/>
          <w:noProof/>
          <w:sz w:val="24"/>
          <w:szCs w:val="24"/>
        </w:rPr>
      </w:pPr>
      <w:r>
        <w:rPr>
          <w:b/>
          <w:noProof/>
          <w:sz w:val="24"/>
          <w:szCs w:val="24"/>
        </w:rPr>
        <w:lastRenderedPageBreak/>
        <w:t>English 702 -</w:t>
      </w:r>
      <w:r w:rsidR="00C55AC3" w:rsidRPr="00C55AC3">
        <w:rPr>
          <w:b/>
          <w:noProof/>
          <w:sz w:val="24"/>
          <w:szCs w:val="24"/>
        </w:rPr>
        <w:t xml:space="preserve"> G</w:t>
      </w:r>
      <w:r>
        <w:rPr>
          <w:b/>
          <w:noProof/>
          <w:sz w:val="24"/>
          <w:szCs w:val="24"/>
        </w:rPr>
        <w:t>raduate Methodology for English/</w:t>
      </w:r>
      <w:r w:rsidR="00C55AC3" w:rsidRPr="00C55AC3">
        <w:rPr>
          <w:b/>
          <w:noProof/>
          <w:sz w:val="24"/>
          <w:szCs w:val="24"/>
        </w:rPr>
        <w:t>Education Students</w:t>
      </w:r>
      <w:r w:rsidR="00C55AC3" w:rsidRPr="00C55AC3">
        <w:rPr>
          <w:b/>
          <w:noProof/>
          <w:sz w:val="24"/>
          <w:szCs w:val="24"/>
        </w:rPr>
        <w:br/>
        <w:t>Judith Nysenholc</w:t>
      </w:r>
      <w:r w:rsidR="00C55AC3" w:rsidRPr="00C55AC3">
        <w:rPr>
          <w:b/>
          <w:noProof/>
          <w:sz w:val="24"/>
          <w:szCs w:val="24"/>
        </w:rPr>
        <w:br/>
        <w:t>Th</w:t>
      </w:r>
      <w:r w:rsidR="00C55AC3" w:rsidRPr="00C55AC3">
        <w:rPr>
          <w:b/>
          <w:noProof/>
          <w:sz w:val="24"/>
          <w:szCs w:val="24"/>
        </w:rPr>
        <w:tab/>
        <w:t>6.30-8.20</w:t>
      </w:r>
      <w:r w:rsidR="00C55AC3" w:rsidRPr="00C55AC3">
        <w:rPr>
          <w:b/>
          <w:noProof/>
          <w:sz w:val="24"/>
          <w:szCs w:val="24"/>
        </w:rPr>
        <w:tab/>
        <w:t>Code: 11059</w:t>
      </w:r>
    </w:p>
    <w:p w:rsidR="00C55AC3" w:rsidRPr="00C55AC3" w:rsidRDefault="00C55AC3" w:rsidP="00492C63">
      <w:pPr>
        <w:shd w:val="clear" w:color="auto" w:fill="FFFFFF"/>
        <w:tabs>
          <w:tab w:val="left" w:pos="360"/>
          <w:tab w:val="left" w:pos="2160"/>
        </w:tabs>
        <w:spacing w:after="120" w:line="240" w:lineRule="auto"/>
        <w:rPr>
          <w:rFonts w:ascii="Times New Roman" w:hAnsi="Times New Roman"/>
          <w:noProof/>
          <w:sz w:val="24"/>
          <w:szCs w:val="24"/>
        </w:rPr>
      </w:pPr>
      <w:r w:rsidRPr="00C55AC3">
        <w:rPr>
          <w:rFonts w:ascii="Times New Roman" w:hAnsi="Times New Roman"/>
          <w:noProof/>
          <w:sz w:val="24"/>
          <w:szCs w:val="24"/>
        </w:rPr>
        <w:t>Required for students pursuing the MS.Ed</w:t>
      </w:r>
      <w:r w:rsidR="00E7693D">
        <w:rPr>
          <w:rFonts w:ascii="Times New Roman" w:hAnsi="Times New Roman"/>
          <w:noProof/>
          <w:sz w:val="24"/>
          <w:szCs w:val="24"/>
        </w:rPr>
        <w:t xml:space="preserve"> with a specialization in English who were admitted</w:t>
      </w:r>
      <w:r w:rsidR="00E61EA3">
        <w:rPr>
          <w:rFonts w:ascii="Times New Roman" w:hAnsi="Times New Roman"/>
          <w:noProof/>
          <w:sz w:val="24"/>
          <w:szCs w:val="24"/>
        </w:rPr>
        <w:t xml:space="preserve"> </w:t>
      </w:r>
      <w:r w:rsidR="00E61EA3" w:rsidRPr="00492C63">
        <w:rPr>
          <w:rFonts w:ascii="Times New Roman" w:hAnsi="Times New Roman"/>
          <w:i/>
          <w:noProof/>
          <w:sz w:val="24"/>
          <w:szCs w:val="24"/>
        </w:rPr>
        <w:t>before fall 2012</w:t>
      </w:r>
      <w:r w:rsidR="00E61EA3">
        <w:rPr>
          <w:rFonts w:ascii="Times New Roman" w:hAnsi="Times New Roman"/>
          <w:noProof/>
          <w:sz w:val="24"/>
          <w:szCs w:val="24"/>
        </w:rPr>
        <w:t>.</w:t>
      </w:r>
      <w:r w:rsidR="009C5F31">
        <w:rPr>
          <w:rFonts w:ascii="Times New Roman" w:hAnsi="Times New Roman"/>
          <w:noProof/>
          <w:sz w:val="24"/>
          <w:szCs w:val="24"/>
        </w:rPr>
        <w:t xml:space="preserve"> </w:t>
      </w:r>
      <w:r w:rsidR="00492C63">
        <w:rPr>
          <w:rFonts w:ascii="Times New Roman" w:hAnsi="Times New Roman"/>
          <w:noProof/>
          <w:sz w:val="24"/>
          <w:szCs w:val="24"/>
        </w:rPr>
        <w:t xml:space="preserve">Satisfies the methodology requirement for </w:t>
      </w:r>
      <w:r w:rsidR="00E7693D">
        <w:rPr>
          <w:rFonts w:ascii="Times New Roman" w:hAnsi="Times New Roman"/>
          <w:noProof/>
          <w:sz w:val="24"/>
          <w:szCs w:val="24"/>
        </w:rPr>
        <w:t xml:space="preserve">students </w:t>
      </w:r>
      <w:r w:rsidR="00E7693D" w:rsidRPr="00C55AC3">
        <w:rPr>
          <w:rFonts w:ascii="Times New Roman" w:hAnsi="Times New Roman"/>
          <w:noProof/>
          <w:sz w:val="24"/>
          <w:szCs w:val="24"/>
        </w:rPr>
        <w:t>pursuing the MS.Ed</w:t>
      </w:r>
      <w:r w:rsidR="00E7693D">
        <w:rPr>
          <w:rFonts w:ascii="Times New Roman" w:hAnsi="Times New Roman"/>
          <w:noProof/>
          <w:sz w:val="24"/>
          <w:szCs w:val="24"/>
        </w:rPr>
        <w:t xml:space="preserve"> with a specialization in English who were admitted</w:t>
      </w:r>
      <w:r w:rsidR="00492C63">
        <w:rPr>
          <w:rFonts w:ascii="Times New Roman" w:hAnsi="Times New Roman"/>
          <w:noProof/>
          <w:sz w:val="24"/>
          <w:szCs w:val="24"/>
        </w:rPr>
        <w:t xml:space="preserve"> </w:t>
      </w:r>
      <w:r w:rsidR="00492C63" w:rsidRPr="00492C63">
        <w:rPr>
          <w:rFonts w:ascii="Times New Roman" w:hAnsi="Times New Roman"/>
          <w:i/>
          <w:noProof/>
          <w:sz w:val="24"/>
          <w:szCs w:val="24"/>
        </w:rPr>
        <w:t>fall 2012</w:t>
      </w:r>
      <w:r w:rsidR="00E61EA3" w:rsidRPr="00492C63">
        <w:rPr>
          <w:rFonts w:ascii="Times New Roman" w:hAnsi="Times New Roman"/>
          <w:i/>
          <w:noProof/>
          <w:sz w:val="24"/>
          <w:szCs w:val="24"/>
        </w:rPr>
        <w:t xml:space="preserve"> </w:t>
      </w:r>
      <w:r w:rsidR="00492C63" w:rsidRPr="00492C63">
        <w:rPr>
          <w:rFonts w:ascii="Times New Roman" w:hAnsi="Times New Roman"/>
          <w:i/>
          <w:noProof/>
          <w:sz w:val="24"/>
          <w:szCs w:val="24"/>
        </w:rPr>
        <w:t>and following</w:t>
      </w:r>
      <w:r w:rsidR="00492C63">
        <w:rPr>
          <w:rFonts w:ascii="Times New Roman" w:hAnsi="Times New Roman"/>
          <w:noProof/>
          <w:sz w:val="24"/>
          <w:szCs w:val="24"/>
        </w:rPr>
        <w:t>.</w:t>
      </w:r>
    </w:p>
    <w:p w:rsidR="00C55AC3" w:rsidRPr="00C55AC3" w:rsidRDefault="00C55AC3" w:rsidP="00C55AC3">
      <w:pPr>
        <w:spacing w:after="480" w:line="240" w:lineRule="auto"/>
        <w:rPr>
          <w:rFonts w:ascii="Times New Roman" w:hAnsi="Times New Roman"/>
          <w:noProof/>
          <w:sz w:val="24"/>
          <w:szCs w:val="24"/>
        </w:rPr>
      </w:pPr>
      <w:r w:rsidRPr="00C55AC3">
        <w:rPr>
          <w:rFonts w:ascii="Times New Roman" w:hAnsi="Times New Roman"/>
          <w:noProof/>
          <w:sz w:val="24"/>
          <w:szCs w:val="24"/>
        </w:rPr>
        <w:t xml:space="preserve">This course provides current and future secondary-school teachers with an opportunity to study literary criticism from a pedagogical perspective.  Besides reflecting on the selection process of a text appropriate for a secondary-school curriculum, we will examine research methods and theoretical perspectives currently used in the field of literature.  We will focus on two novels, </w:t>
      </w:r>
      <w:r w:rsidRPr="00C55AC3">
        <w:rPr>
          <w:rFonts w:ascii="Times New Roman" w:hAnsi="Times New Roman"/>
          <w:i/>
          <w:noProof/>
          <w:sz w:val="24"/>
          <w:szCs w:val="24"/>
        </w:rPr>
        <w:t>Heart of Darkness</w:t>
      </w:r>
      <w:r w:rsidRPr="00C55AC3">
        <w:rPr>
          <w:rFonts w:ascii="Times New Roman" w:hAnsi="Times New Roman"/>
          <w:noProof/>
          <w:sz w:val="24"/>
          <w:szCs w:val="24"/>
        </w:rPr>
        <w:t xml:space="preserve"> and </w:t>
      </w:r>
      <w:r w:rsidRPr="00C55AC3">
        <w:rPr>
          <w:rFonts w:ascii="Times New Roman" w:hAnsi="Times New Roman"/>
          <w:i/>
          <w:noProof/>
          <w:sz w:val="24"/>
          <w:szCs w:val="24"/>
        </w:rPr>
        <w:t>Things Fall Apart</w:t>
      </w:r>
      <w:r w:rsidRPr="00C55AC3">
        <w:rPr>
          <w:rFonts w:ascii="Times New Roman" w:hAnsi="Times New Roman"/>
          <w:noProof/>
          <w:sz w:val="24"/>
          <w:szCs w:val="24"/>
        </w:rPr>
        <w:t>, examine them through a variety of critical approaches, and discuss how these reading strategies could be incorporated in a high school literature classroom.  Independently, you will also research and synthesize existing interpretations of a novel of your choice.  The ultimate goal of the course is to enrich and deepen your understanding of literary study, as well as to broaden your pedagogical content knowledge.  The shift to the Common Core Standards, with its renewed emphasis on complex texts, is meant to develop students’ higher order thinking skills.  This course equips you with essential tools to address these new standards in your teaching.</w:t>
      </w:r>
    </w:p>
    <w:p w:rsidR="00C55AC3" w:rsidRDefault="008A5807" w:rsidP="00C55AC3">
      <w:pPr>
        <w:tabs>
          <w:tab w:val="left" w:pos="360"/>
          <w:tab w:val="left" w:pos="2160"/>
        </w:tabs>
        <w:spacing w:after="120"/>
        <w:rPr>
          <w:rFonts w:asciiTheme="minorHAnsi" w:eastAsia="Arial Unicode MS" w:hAnsiTheme="minorHAnsi" w:cstheme="minorHAnsi"/>
          <w:b/>
          <w:noProof/>
          <w:sz w:val="24"/>
          <w:szCs w:val="24"/>
        </w:rPr>
      </w:pPr>
      <w:r>
        <w:rPr>
          <w:rFonts w:asciiTheme="minorHAnsi" w:eastAsia="Arial Unicode MS" w:hAnsiTheme="minorHAnsi" w:cstheme="minorHAnsi"/>
          <w:b/>
          <w:noProof/>
          <w:sz w:val="24"/>
          <w:szCs w:val="24"/>
        </w:rPr>
        <w:t>English 703 -</w:t>
      </w:r>
      <w:r w:rsidR="00C55AC3" w:rsidRPr="00C55AC3">
        <w:rPr>
          <w:rFonts w:asciiTheme="minorHAnsi" w:eastAsia="Arial Unicode MS" w:hAnsiTheme="minorHAnsi" w:cstheme="minorHAnsi"/>
          <w:b/>
          <w:noProof/>
          <w:sz w:val="24"/>
          <w:szCs w:val="24"/>
        </w:rPr>
        <w:t xml:space="preserve"> Composition Theory and Literacy Studies</w:t>
      </w:r>
      <w:r w:rsidR="00C55AC3" w:rsidRPr="00C55AC3">
        <w:rPr>
          <w:rFonts w:asciiTheme="minorHAnsi" w:eastAsia="Arial Unicode MS" w:hAnsiTheme="minorHAnsi" w:cstheme="minorHAnsi"/>
          <w:b/>
          <w:noProof/>
          <w:sz w:val="24"/>
          <w:szCs w:val="24"/>
        </w:rPr>
        <w:br/>
        <w:t>Amy Wan</w:t>
      </w:r>
      <w:r w:rsidR="00C55AC3" w:rsidRPr="00C55AC3">
        <w:rPr>
          <w:rFonts w:asciiTheme="minorHAnsi" w:eastAsia="Arial Unicode MS" w:hAnsiTheme="minorHAnsi" w:cstheme="minorHAnsi"/>
          <w:b/>
          <w:noProof/>
          <w:sz w:val="24"/>
          <w:szCs w:val="24"/>
        </w:rPr>
        <w:br/>
        <w:t>W</w:t>
      </w:r>
      <w:r w:rsidR="00C55AC3" w:rsidRPr="00C55AC3">
        <w:rPr>
          <w:rFonts w:asciiTheme="minorHAnsi" w:eastAsia="Arial Unicode MS" w:hAnsiTheme="minorHAnsi" w:cstheme="minorHAnsi"/>
          <w:b/>
          <w:noProof/>
          <w:sz w:val="24"/>
          <w:szCs w:val="24"/>
        </w:rPr>
        <w:tab/>
        <w:t>4.30-6.20</w:t>
      </w:r>
      <w:r w:rsidR="00C55AC3" w:rsidRPr="00C55AC3">
        <w:rPr>
          <w:rFonts w:asciiTheme="minorHAnsi" w:eastAsia="Arial Unicode MS" w:hAnsiTheme="minorHAnsi" w:cstheme="minorHAnsi"/>
          <w:b/>
          <w:noProof/>
          <w:sz w:val="24"/>
          <w:szCs w:val="24"/>
        </w:rPr>
        <w:tab/>
        <w:t>Code: 11159</w:t>
      </w:r>
    </w:p>
    <w:p w:rsidR="00492C63" w:rsidRPr="00492C63" w:rsidRDefault="00E7693D" w:rsidP="00E7693D">
      <w:pPr>
        <w:shd w:val="clear" w:color="auto" w:fill="FFFFFF"/>
        <w:tabs>
          <w:tab w:val="left" w:pos="360"/>
          <w:tab w:val="left" w:pos="2160"/>
        </w:tabs>
        <w:spacing w:after="240" w:line="240" w:lineRule="auto"/>
        <w:rPr>
          <w:rFonts w:ascii="Times New Roman" w:hAnsi="Times New Roman"/>
          <w:noProof/>
          <w:sz w:val="24"/>
          <w:szCs w:val="24"/>
        </w:rPr>
      </w:pPr>
      <w:r>
        <w:rPr>
          <w:rFonts w:ascii="Times New Roman" w:hAnsi="Times New Roman"/>
          <w:noProof/>
          <w:sz w:val="24"/>
          <w:szCs w:val="24"/>
        </w:rPr>
        <w:t xml:space="preserve">Satisfies the </w:t>
      </w:r>
      <w:r w:rsidRPr="00A30133">
        <w:rPr>
          <w:rFonts w:ascii="Times New Roman" w:hAnsi="Times New Roman"/>
          <w:noProof/>
          <w:sz w:val="24"/>
          <w:szCs w:val="24"/>
        </w:rPr>
        <w:t>the</w:t>
      </w:r>
      <w:r>
        <w:rPr>
          <w:rFonts w:ascii="Times New Roman" w:hAnsi="Times New Roman"/>
          <w:noProof/>
          <w:sz w:val="24"/>
          <w:szCs w:val="24"/>
        </w:rPr>
        <w:t xml:space="preserve">ory requirement for students pursuing the MS.Ed with a specialization in English who were admitted </w:t>
      </w:r>
      <w:r w:rsidRPr="00A30133">
        <w:rPr>
          <w:rFonts w:ascii="Times New Roman" w:hAnsi="Times New Roman"/>
          <w:i/>
          <w:noProof/>
          <w:sz w:val="24"/>
          <w:szCs w:val="24"/>
        </w:rPr>
        <w:t>before fall 2012</w:t>
      </w:r>
      <w:r>
        <w:rPr>
          <w:rFonts w:ascii="Times New Roman" w:hAnsi="Times New Roman"/>
          <w:noProof/>
          <w:sz w:val="24"/>
          <w:szCs w:val="24"/>
        </w:rPr>
        <w:t>.</w:t>
      </w:r>
      <w:r w:rsidR="009C5F31">
        <w:rPr>
          <w:rFonts w:ascii="Times New Roman" w:hAnsi="Times New Roman"/>
          <w:noProof/>
          <w:sz w:val="24"/>
          <w:szCs w:val="24"/>
        </w:rPr>
        <w:t xml:space="preserve"> </w:t>
      </w:r>
      <w:r>
        <w:rPr>
          <w:rFonts w:ascii="Times New Roman" w:hAnsi="Times New Roman"/>
          <w:noProof/>
          <w:sz w:val="24"/>
          <w:szCs w:val="24"/>
        </w:rPr>
        <w:t xml:space="preserve">Satisfies the methodology requirement for students </w:t>
      </w:r>
      <w:r w:rsidRPr="00C55AC3">
        <w:rPr>
          <w:rFonts w:ascii="Times New Roman" w:hAnsi="Times New Roman"/>
          <w:noProof/>
          <w:sz w:val="24"/>
          <w:szCs w:val="24"/>
        </w:rPr>
        <w:t>pursuing the MS.Ed</w:t>
      </w:r>
      <w:r>
        <w:rPr>
          <w:rFonts w:ascii="Times New Roman" w:hAnsi="Times New Roman"/>
          <w:noProof/>
          <w:sz w:val="24"/>
          <w:szCs w:val="24"/>
        </w:rPr>
        <w:t xml:space="preserve"> with a specialization in English who were admitted </w:t>
      </w:r>
      <w:r w:rsidRPr="00492C63">
        <w:rPr>
          <w:rFonts w:ascii="Times New Roman" w:hAnsi="Times New Roman"/>
          <w:i/>
          <w:noProof/>
          <w:sz w:val="24"/>
          <w:szCs w:val="24"/>
        </w:rPr>
        <w:t>fall 2012 and following</w:t>
      </w:r>
      <w:r>
        <w:rPr>
          <w:rFonts w:ascii="Times New Roman" w:hAnsi="Times New Roman"/>
          <w:noProof/>
          <w:sz w:val="24"/>
          <w:szCs w:val="24"/>
        </w:rPr>
        <w:t>.</w:t>
      </w:r>
      <w:r w:rsidRPr="00A30133">
        <w:rPr>
          <w:rFonts w:ascii="Times New Roman" w:hAnsi="Times New Roman"/>
          <w:noProof/>
          <w:sz w:val="24"/>
          <w:szCs w:val="24"/>
        </w:rPr>
        <w:t xml:space="preserve"> </w:t>
      </w:r>
    </w:p>
    <w:p w:rsidR="00E61EA3" w:rsidRDefault="00C55AC3" w:rsidP="00E61EA3">
      <w:pPr>
        <w:spacing w:after="480" w:line="240" w:lineRule="auto"/>
        <w:rPr>
          <w:rFonts w:ascii="Times New Roman" w:hAnsi="Times New Roman"/>
          <w:noProof/>
          <w:sz w:val="24"/>
          <w:szCs w:val="24"/>
        </w:rPr>
      </w:pPr>
      <w:r w:rsidRPr="00C55AC3">
        <w:rPr>
          <w:rFonts w:ascii="Times New Roman" w:hAnsi="Times New Roman"/>
          <w:noProof/>
          <w:sz w:val="24"/>
          <w:szCs w:val="24"/>
        </w:rPr>
        <w:t xml:space="preserve">Most students in the process of earning an advanced degree in English are strong writers. But even the most skilled writer might be puzzled about how to teach others to write well. This course has three primary goals: 1. to reflect on our own writing practices in the context of literacy learning and teaching; 2. to investigate contemporary scholarship in composition, literacy and writing studies; and 3. to analyze the affordances and constraints of literacy learning and the teaching of writing. Students will be expected to examine the curricular, pedagogical, and theoretical contexts that shape teaching and learning as a way to begin developing their own composition pedagogies.  The course focuses on teaching practices (course and assignment design, conferences and peer workshopping, feedback, and evaluation) and larger scale issues like the circulation of literacy, implementation of Common Core Standards for English Language Arts and Literacy in K-12, and the changing roles of formulaic writing, creative writing, and technology. The course is designed as a seminar with a substantial weekly reading load, class blog and other informal writing, and two formal writing/research assignments. </w:t>
      </w:r>
    </w:p>
    <w:p w:rsidR="00BF2B1E" w:rsidRDefault="00BF2B1E" w:rsidP="00BF2B1E">
      <w:pPr>
        <w:tabs>
          <w:tab w:val="left" w:pos="360"/>
          <w:tab w:val="left" w:pos="2160"/>
        </w:tabs>
        <w:spacing w:after="120"/>
        <w:rPr>
          <w:rFonts w:asciiTheme="minorHAnsi" w:eastAsia="Arial Unicode MS" w:hAnsiTheme="minorHAnsi" w:cstheme="minorHAnsi"/>
          <w:b/>
          <w:noProof/>
          <w:sz w:val="24"/>
          <w:szCs w:val="24"/>
        </w:rPr>
      </w:pPr>
      <w:r>
        <w:rPr>
          <w:rFonts w:asciiTheme="minorHAnsi" w:eastAsia="Arial Unicode MS" w:hAnsiTheme="minorHAnsi" w:cstheme="minorHAnsi"/>
          <w:b/>
          <w:noProof/>
          <w:sz w:val="24"/>
          <w:szCs w:val="24"/>
        </w:rPr>
        <w:t>English 638</w:t>
      </w:r>
      <w:r w:rsidR="008A5807">
        <w:rPr>
          <w:rFonts w:asciiTheme="minorHAnsi" w:eastAsia="Arial Unicode MS" w:hAnsiTheme="minorHAnsi" w:cstheme="minorHAnsi"/>
          <w:b/>
          <w:noProof/>
          <w:sz w:val="24"/>
          <w:szCs w:val="24"/>
        </w:rPr>
        <w:t xml:space="preserve"> -</w:t>
      </w:r>
      <w:r>
        <w:rPr>
          <w:rFonts w:asciiTheme="minorHAnsi" w:eastAsia="Arial Unicode MS" w:hAnsiTheme="minorHAnsi" w:cstheme="minorHAnsi"/>
          <w:b/>
          <w:noProof/>
          <w:sz w:val="24"/>
          <w:szCs w:val="24"/>
        </w:rPr>
        <w:t xml:space="preserve"> Modern Drama</w:t>
      </w:r>
      <w:r>
        <w:rPr>
          <w:rFonts w:asciiTheme="minorHAnsi" w:eastAsia="Arial Unicode MS" w:hAnsiTheme="minorHAnsi" w:cstheme="minorHAnsi"/>
          <w:b/>
          <w:noProof/>
          <w:sz w:val="24"/>
          <w:szCs w:val="24"/>
        </w:rPr>
        <w:br/>
        <w:t>American Female Dramatists</w:t>
      </w:r>
      <w:r w:rsidRPr="00C55AC3">
        <w:rPr>
          <w:rFonts w:asciiTheme="minorHAnsi" w:eastAsia="Arial Unicode MS" w:hAnsiTheme="minorHAnsi" w:cstheme="minorHAnsi"/>
          <w:b/>
          <w:noProof/>
          <w:sz w:val="24"/>
          <w:szCs w:val="24"/>
        </w:rPr>
        <w:br/>
      </w:r>
      <w:r>
        <w:rPr>
          <w:rFonts w:asciiTheme="minorHAnsi" w:eastAsia="Arial Unicode MS" w:hAnsiTheme="minorHAnsi" w:cstheme="minorHAnsi"/>
          <w:b/>
          <w:noProof/>
          <w:sz w:val="24"/>
          <w:szCs w:val="24"/>
        </w:rPr>
        <w:lastRenderedPageBreak/>
        <w:t>Rhoda Sirlin</w:t>
      </w:r>
      <w:r>
        <w:rPr>
          <w:rFonts w:asciiTheme="minorHAnsi" w:eastAsia="Arial Unicode MS" w:hAnsiTheme="minorHAnsi" w:cstheme="minorHAnsi"/>
          <w:b/>
          <w:noProof/>
          <w:sz w:val="24"/>
          <w:szCs w:val="24"/>
        </w:rPr>
        <w:br/>
        <w:t>F</w:t>
      </w:r>
      <w:r w:rsidRPr="00C55AC3">
        <w:rPr>
          <w:rFonts w:asciiTheme="minorHAnsi" w:eastAsia="Arial Unicode MS" w:hAnsiTheme="minorHAnsi" w:cstheme="minorHAnsi"/>
          <w:b/>
          <w:noProof/>
          <w:sz w:val="24"/>
          <w:szCs w:val="24"/>
        </w:rPr>
        <w:tab/>
        <w:t>4.30-6.20</w:t>
      </w:r>
      <w:r w:rsidRPr="00C55AC3">
        <w:rPr>
          <w:rFonts w:asciiTheme="minorHAnsi" w:eastAsia="Arial Unicode MS" w:hAnsiTheme="minorHAnsi" w:cstheme="minorHAnsi"/>
          <w:b/>
          <w:noProof/>
          <w:sz w:val="24"/>
          <w:szCs w:val="24"/>
        </w:rPr>
        <w:tab/>
        <w:t>Code: 111</w:t>
      </w:r>
      <w:r>
        <w:rPr>
          <w:rFonts w:asciiTheme="minorHAnsi" w:eastAsia="Arial Unicode MS" w:hAnsiTheme="minorHAnsi" w:cstheme="minorHAnsi"/>
          <w:b/>
          <w:noProof/>
          <w:sz w:val="24"/>
          <w:szCs w:val="24"/>
        </w:rPr>
        <w:t>49</w:t>
      </w:r>
    </w:p>
    <w:p w:rsidR="00BF2B1E" w:rsidRPr="00BF2B1E" w:rsidRDefault="00BF2B1E" w:rsidP="00BF2B1E">
      <w:pPr>
        <w:spacing w:after="480" w:line="240" w:lineRule="auto"/>
        <w:rPr>
          <w:rFonts w:ascii="Times New Roman" w:eastAsia="Times New Roman" w:hAnsi="Times New Roman"/>
          <w:sz w:val="24"/>
          <w:szCs w:val="24"/>
        </w:rPr>
      </w:pPr>
      <w:r w:rsidRPr="00BF2B1E">
        <w:rPr>
          <w:rFonts w:ascii="Times New Roman" w:eastAsia="Times New Roman" w:hAnsi="Times New Roman"/>
          <w:sz w:val="24"/>
          <w:szCs w:val="24"/>
        </w:rPr>
        <w:t xml:space="preserve">This special section of Studies in Modern Drama will focus on American female playwrights, some of whom have won the Pulitzer Prize for Drama and some who </w:t>
      </w:r>
      <w:r>
        <w:rPr>
          <w:rFonts w:ascii="Times New Roman" w:eastAsia="Times New Roman" w:hAnsi="Times New Roman"/>
          <w:sz w:val="24"/>
          <w:szCs w:val="24"/>
        </w:rPr>
        <w:t xml:space="preserve">are significant for cultural or </w:t>
      </w:r>
      <w:r w:rsidRPr="00BF2B1E">
        <w:rPr>
          <w:rFonts w:ascii="Times New Roman" w:eastAsia="Times New Roman" w:hAnsi="Times New Roman"/>
          <w:sz w:val="24"/>
          <w:szCs w:val="24"/>
        </w:rPr>
        <w:t>historical reasons.   We will explore themes and approaches of these women dramatists and what their plays reveal about American culture.  Among the topics considered are the relationship between women writers and their cultural and social backgrounds, conditions affecting women's literary production, the influence of past female and male dramatists, the impact of race and class, and the continuities and breaks with the</w:t>
      </w:r>
      <w:r>
        <w:rPr>
          <w:rFonts w:ascii="Times New Roman" w:eastAsia="Times New Roman" w:hAnsi="Times New Roman"/>
          <w:sz w:val="24"/>
          <w:szCs w:val="24"/>
        </w:rPr>
        <w:t xml:space="preserve"> dominant literary tradition.  </w:t>
      </w:r>
      <w:r w:rsidRPr="00BF2B1E">
        <w:rPr>
          <w:rFonts w:ascii="Times New Roman" w:eastAsia="Times New Roman" w:hAnsi="Times New Roman"/>
          <w:sz w:val="24"/>
          <w:szCs w:val="24"/>
        </w:rPr>
        <w:t xml:space="preserve">The course will demonstrate the centrality of plays in American culture and how contemporary theater is connected to Greek tragedy and to the realistic social dramas of the 19th century.   We will put on scenes from these plays, watch some film excerpts, and possibly see a Broadway production during the semester.  Some of the playwrights we will cover are Lillian Hellman, Lorraine Hansberry, Beth Henley, Marsha Norman, Paula Vogel, Rebecca Gilman and Sarah </w:t>
      </w:r>
      <w:proofErr w:type="spellStart"/>
      <w:r w:rsidRPr="00BF2B1E">
        <w:rPr>
          <w:rFonts w:ascii="Times New Roman" w:eastAsia="Times New Roman" w:hAnsi="Times New Roman"/>
          <w:sz w:val="24"/>
          <w:szCs w:val="24"/>
        </w:rPr>
        <w:t>Ruhl</w:t>
      </w:r>
      <w:proofErr w:type="spellEnd"/>
      <w:r w:rsidRPr="00BF2B1E">
        <w:rPr>
          <w:rFonts w:ascii="Times New Roman" w:eastAsia="Times New Roman" w:hAnsi="Times New Roman"/>
          <w:sz w:val="24"/>
          <w:szCs w:val="24"/>
        </w:rPr>
        <w:t>.</w:t>
      </w:r>
    </w:p>
    <w:p w:rsidR="00E61EA3" w:rsidRPr="00E61EA3" w:rsidRDefault="00E61EA3" w:rsidP="00E61EA3">
      <w:pPr>
        <w:shd w:val="clear" w:color="auto" w:fill="FFFFFF"/>
        <w:tabs>
          <w:tab w:val="left" w:pos="360"/>
          <w:tab w:val="left" w:pos="2160"/>
        </w:tabs>
        <w:spacing w:after="120"/>
        <w:rPr>
          <w:b/>
          <w:noProof/>
          <w:sz w:val="24"/>
          <w:szCs w:val="24"/>
        </w:rPr>
      </w:pPr>
      <w:r>
        <w:rPr>
          <w:b/>
          <w:noProof/>
          <w:sz w:val="24"/>
          <w:szCs w:val="24"/>
        </w:rPr>
        <w:t>English 681-01</w:t>
      </w:r>
      <w:r w:rsidR="008A5807">
        <w:rPr>
          <w:b/>
          <w:noProof/>
          <w:sz w:val="24"/>
          <w:szCs w:val="24"/>
        </w:rPr>
        <w:t xml:space="preserve"> -</w:t>
      </w:r>
      <w:r w:rsidRPr="00E61EA3">
        <w:rPr>
          <w:b/>
          <w:noProof/>
          <w:sz w:val="24"/>
          <w:szCs w:val="24"/>
        </w:rPr>
        <w:t xml:space="preserve"> Special Studies</w:t>
      </w:r>
      <w:r w:rsidRPr="00E61EA3">
        <w:rPr>
          <w:b/>
          <w:noProof/>
          <w:sz w:val="24"/>
          <w:szCs w:val="24"/>
        </w:rPr>
        <w:br/>
      </w:r>
      <w:r>
        <w:rPr>
          <w:b/>
          <w:noProof/>
          <w:sz w:val="24"/>
          <w:szCs w:val="24"/>
        </w:rPr>
        <w:t>Transgender Narratives and Theories</w:t>
      </w:r>
      <w:r w:rsidRPr="00E61EA3">
        <w:rPr>
          <w:b/>
          <w:noProof/>
          <w:sz w:val="24"/>
          <w:szCs w:val="24"/>
        </w:rPr>
        <w:br/>
      </w:r>
      <w:r>
        <w:rPr>
          <w:b/>
          <w:noProof/>
          <w:sz w:val="24"/>
          <w:szCs w:val="24"/>
        </w:rPr>
        <w:t>Hugh English</w:t>
      </w:r>
      <w:r>
        <w:rPr>
          <w:b/>
          <w:noProof/>
          <w:sz w:val="24"/>
          <w:szCs w:val="24"/>
        </w:rPr>
        <w:br/>
        <w:t>W</w:t>
      </w:r>
      <w:r>
        <w:rPr>
          <w:b/>
          <w:noProof/>
          <w:sz w:val="24"/>
          <w:szCs w:val="24"/>
        </w:rPr>
        <w:tab/>
        <w:t>4.30-6</w:t>
      </w:r>
      <w:r w:rsidRPr="00E61EA3">
        <w:rPr>
          <w:b/>
          <w:noProof/>
          <w:sz w:val="24"/>
          <w:szCs w:val="24"/>
        </w:rPr>
        <w:t>.20</w:t>
      </w:r>
      <w:r>
        <w:rPr>
          <w:b/>
          <w:noProof/>
          <w:sz w:val="24"/>
          <w:szCs w:val="24"/>
        </w:rPr>
        <w:tab/>
        <w:t>Code: 10626</w:t>
      </w:r>
    </w:p>
    <w:p w:rsidR="00E61EA3" w:rsidRPr="00E61EA3" w:rsidRDefault="00E61EA3" w:rsidP="00E61EA3">
      <w:pPr>
        <w:spacing w:after="480" w:line="240" w:lineRule="auto"/>
        <w:rPr>
          <w:rFonts w:ascii="Times New Roman" w:hAnsi="Times New Roman"/>
          <w:color w:val="000000"/>
          <w:sz w:val="24"/>
          <w:szCs w:val="24"/>
        </w:rPr>
      </w:pPr>
      <w:r w:rsidRPr="00E61EA3">
        <w:rPr>
          <w:rFonts w:ascii="Times New Roman" w:hAnsi="Times New Roman"/>
          <w:color w:val="000000"/>
          <w:sz w:val="24"/>
          <w:szCs w:val="24"/>
        </w:rPr>
        <w:t xml:space="preserve">Gender studies, Women’s Studies, LGBT (Lesbian, Gay, Bisexual, Transgender) Studies and Queer Studies—all of the above are areas of thought and politics that are newly invigorated and sometimes challenged by transgender identities, experiences, politics, histories and theories.  If second-wave feminism articulated and explored the distinction between sex and gender, and third-wave feminism opened up the categories of race, ethnicity and sexuality, can we begin to see now an emergent and consistent challenge to the fundamental assumptions of ideological heterosexuality, namely that there are two (only two!), </w:t>
      </w:r>
      <w:proofErr w:type="spellStart"/>
      <w:r w:rsidRPr="00E61EA3">
        <w:rPr>
          <w:rFonts w:ascii="Times New Roman" w:hAnsi="Times New Roman"/>
          <w:color w:val="000000"/>
          <w:sz w:val="24"/>
          <w:szCs w:val="24"/>
        </w:rPr>
        <w:t>binaristic</w:t>
      </w:r>
      <w:proofErr w:type="spellEnd"/>
      <w:r w:rsidRPr="00E61EA3">
        <w:rPr>
          <w:rFonts w:ascii="Times New Roman" w:hAnsi="Times New Roman"/>
          <w:color w:val="000000"/>
          <w:sz w:val="24"/>
          <w:szCs w:val="24"/>
        </w:rPr>
        <w:t>, supposedly complementary and opposite sexes?  This course will consider a variety of texts and genres, especially autobiographical and fictional narratives of transgender experience, but also history, theory, political manifesto and ethnography.  We will consider the varied diction, figures, narrative tropes, and both explicit and implied theoretical understandings—especially of the relations among the categories of sex, gender, sexuality and embodiment--that underlie articulations and understandings of categories such as “transsexual” and “transgender.”</w:t>
      </w:r>
    </w:p>
    <w:p w:rsidR="00E61EA3" w:rsidRPr="00E61EA3" w:rsidRDefault="008A5807" w:rsidP="00E61EA3">
      <w:pPr>
        <w:shd w:val="clear" w:color="auto" w:fill="FFFFFF"/>
        <w:tabs>
          <w:tab w:val="left" w:pos="360"/>
          <w:tab w:val="left" w:pos="2160"/>
        </w:tabs>
        <w:spacing w:after="120"/>
        <w:rPr>
          <w:b/>
          <w:noProof/>
          <w:sz w:val="24"/>
          <w:szCs w:val="24"/>
        </w:rPr>
      </w:pPr>
      <w:r>
        <w:rPr>
          <w:b/>
          <w:noProof/>
          <w:sz w:val="24"/>
          <w:szCs w:val="24"/>
        </w:rPr>
        <w:t>English 681-02 -</w:t>
      </w:r>
      <w:r w:rsidR="00E61EA3" w:rsidRPr="00E61EA3">
        <w:rPr>
          <w:b/>
          <w:noProof/>
          <w:sz w:val="24"/>
          <w:szCs w:val="24"/>
        </w:rPr>
        <w:t xml:space="preserve"> Special Studies</w:t>
      </w:r>
      <w:r w:rsidR="00E61EA3" w:rsidRPr="00E61EA3">
        <w:rPr>
          <w:b/>
          <w:noProof/>
          <w:sz w:val="24"/>
          <w:szCs w:val="24"/>
        </w:rPr>
        <w:br/>
        <w:t>Hotel Orient</w:t>
      </w:r>
      <w:r w:rsidR="00E61EA3" w:rsidRPr="00E61EA3">
        <w:rPr>
          <w:b/>
          <w:noProof/>
          <w:sz w:val="24"/>
          <w:szCs w:val="24"/>
        </w:rPr>
        <w:br/>
        <w:t>Wan-Chuan Kao</w:t>
      </w:r>
      <w:r w:rsidR="00E61EA3" w:rsidRPr="00E61EA3">
        <w:rPr>
          <w:b/>
          <w:noProof/>
          <w:sz w:val="24"/>
          <w:szCs w:val="24"/>
        </w:rPr>
        <w:br/>
        <w:t>W</w:t>
      </w:r>
      <w:r w:rsidR="00E61EA3" w:rsidRPr="00E61EA3">
        <w:rPr>
          <w:b/>
          <w:noProof/>
          <w:sz w:val="24"/>
          <w:szCs w:val="24"/>
        </w:rPr>
        <w:tab/>
        <w:t>6.30-8.20</w:t>
      </w:r>
      <w:r w:rsidR="00E61EA3" w:rsidRPr="00E61EA3">
        <w:rPr>
          <w:b/>
          <w:noProof/>
          <w:sz w:val="24"/>
          <w:szCs w:val="24"/>
        </w:rPr>
        <w:tab/>
        <w:t>Code: 11160</w:t>
      </w:r>
    </w:p>
    <w:p w:rsidR="00E61EA3" w:rsidRPr="00BF2B1E" w:rsidRDefault="00E61EA3" w:rsidP="00BF2B1E">
      <w:pPr>
        <w:spacing w:after="480" w:line="240" w:lineRule="auto"/>
        <w:rPr>
          <w:rFonts w:ascii="Times New Roman" w:eastAsia="Times New Roman" w:hAnsi="Times New Roman"/>
          <w:noProof/>
          <w:sz w:val="24"/>
          <w:szCs w:val="24"/>
        </w:rPr>
      </w:pPr>
      <w:r w:rsidRPr="00E61EA3">
        <w:rPr>
          <w:rFonts w:ascii="Times New Roman" w:eastAsia="Times New Roman" w:hAnsi="Times New Roman"/>
          <w:noProof/>
          <w:sz w:val="24"/>
          <w:szCs w:val="24"/>
        </w:rPr>
        <w:t xml:space="preserve">It is a truism that travelers by necessity inhabit the space of the hotel, the hostel, the inn. Marco Polo, in his </w:t>
      </w:r>
      <w:r w:rsidRPr="00E61EA3">
        <w:rPr>
          <w:rFonts w:ascii="Times New Roman" w:eastAsia="Times New Roman" w:hAnsi="Times New Roman"/>
          <w:i/>
          <w:noProof/>
          <w:sz w:val="24"/>
          <w:szCs w:val="24"/>
        </w:rPr>
        <w:t>Travels</w:t>
      </w:r>
      <w:r w:rsidRPr="00E61EA3">
        <w:rPr>
          <w:rFonts w:ascii="Times New Roman" w:eastAsia="Times New Roman" w:hAnsi="Times New Roman"/>
          <w:noProof/>
          <w:sz w:val="24"/>
          <w:szCs w:val="24"/>
        </w:rPr>
        <w:t xml:space="preserve">, notes the lavish hostels that play host to foreign ambassadors and merchants in the fabled city of Khan-baliq (present-day Beijing) during the reign of Kubilai Khan. This </w:t>
      </w:r>
      <w:r w:rsidRPr="00E61EA3">
        <w:rPr>
          <w:rFonts w:ascii="Times New Roman" w:eastAsia="Times New Roman" w:hAnsi="Times New Roman"/>
          <w:noProof/>
          <w:sz w:val="24"/>
          <w:szCs w:val="24"/>
        </w:rPr>
        <w:lastRenderedPageBreak/>
        <w:t xml:space="preserve">seminar charts the historical encounters between East and West through the very spaces that facilitate cross-cultural transactions from the medieval to the postmodern. Along the Silk Road, hostels are conducive to the traffic of people and wares; good hostel means good trade. If modern hotel consciousness is marked by transience, ennui, eroticism, and isolation, we ask whether or not the same characteristics held true in premodern hotel practices, and if the space of the Orient (as both the Near and the Far East) makes a difference in hotel narratology. The texts (some will be selections) we will examine include Marco Polo’s </w:t>
      </w:r>
      <w:r w:rsidRPr="00E61EA3">
        <w:rPr>
          <w:rFonts w:ascii="Times New Roman" w:eastAsia="Times New Roman" w:hAnsi="Times New Roman"/>
          <w:i/>
          <w:noProof/>
          <w:sz w:val="24"/>
          <w:szCs w:val="24"/>
        </w:rPr>
        <w:t>Travels</w:t>
      </w:r>
      <w:r w:rsidRPr="00E61EA3">
        <w:rPr>
          <w:rFonts w:ascii="Times New Roman" w:eastAsia="Times New Roman" w:hAnsi="Times New Roman"/>
          <w:noProof/>
          <w:sz w:val="24"/>
          <w:szCs w:val="24"/>
        </w:rPr>
        <w:t xml:space="preserve">, Mary Wortley Montagu’s </w:t>
      </w:r>
      <w:r w:rsidRPr="00E61EA3">
        <w:rPr>
          <w:rFonts w:ascii="Times New Roman" w:eastAsia="Times New Roman" w:hAnsi="Times New Roman"/>
          <w:i/>
          <w:iCs/>
          <w:noProof/>
          <w:sz w:val="24"/>
          <w:szCs w:val="24"/>
        </w:rPr>
        <w:t>Letters</w:t>
      </w:r>
      <w:r w:rsidRPr="00E61EA3">
        <w:rPr>
          <w:rFonts w:ascii="Times New Roman" w:eastAsia="Times New Roman" w:hAnsi="Times New Roman"/>
          <w:iCs/>
          <w:noProof/>
          <w:sz w:val="24"/>
          <w:szCs w:val="24"/>
        </w:rPr>
        <w:t xml:space="preserve">, V. S. Naipaul’s </w:t>
      </w:r>
      <w:r w:rsidRPr="00E61EA3">
        <w:rPr>
          <w:rFonts w:ascii="Times New Roman" w:eastAsia="Times New Roman" w:hAnsi="Times New Roman"/>
          <w:i/>
          <w:iCs/>
          <w:noProof/>
          <w:sz w:val="24"/>
          <w:szCs w:val="24"/>
        </w:rPr>
        <w:t>An Area of Darkness</w:t>
      </w:r>
      <w:r w:rsidRPr="00E61EA3">
        <w:rPr>
          <w:rFonts w:ascii="Times New Roman" w:eastAsia="Times New Roman" w:hAnsi="Times New Roman"/>
          <w:iCs/>
          <w:noProof/>
          <w:sz w:val="24"/>
          <w:szCs w:val="24"/>
        </w:rPr>
        <w:t xml:space="preserve">, Graham Greene’s </w:t>
      </w:r>
      <w:r w:rsidRPr="00E61EA3">
        <w:rPr>
          <w:rFonts w:ascii="Times New Roman" w:eastAsia="Times New Roman" w:hAnsi="Times New Roman"/>
          <w:i/>
          <w:iCs/>
          <w:noProof/>
          <w:sz w:val="24"/>
          <w:szCs w:val="24"/>
        </w:rPr>
        <w:t>The Quiet American</w:t>
      </w:r>
      <w:r w:rsidRPr="00E61EA3">
        <w:rPr>
          <w:rFonts w:ascii="Times New Roman" w:eastAsia="Times New Roman" w:hAnsi="Times New Roman"/>
          <w:iCs/>
          <w:noProof/>
          <w:sz w:val="24"/>
          <w:szCs w:val="24"/>
        </w:rPr>
        <w:t xml:space="preserve">, </w:t>
      </w:r>
      <w:r w:rsidRPr="00E61EA3">
        <w:rPr>
          <w:rFonts w:ascii="Times New Roman" w:hAnsi="Times New Roman"/>
          <w:bCs/>
          <w:noProof/>
          <w:kern w:val="36"/>
          <w:sz w:val="24"/>
          <w:szCs w:val="24"/>
        </w:rPr>
        <w:t xml:space="preserve">Ghulam Abbas’s </w:t>
      </w:r>
      <w:r w:rsidRPr="00E61EA3">
        <w:rPr>
          <w:rFonts w:ascii="Times New Roman" w:hAnsi="Times New Roman"/>
          <w:bCs/>
          <w:i/>
          <w:noProof/>
          <w:kern w:val="36"/>
          <w:sz w:val="24"/>
          <w:szCs w:val="24"/>
        </w:rPr>
        <w:t>Hotel Moenjodaro and Other Stories</w:t>
      </w:r>
      <w:r w:rsidRPr="00E61EA3">
        <w:rPr>
          <w:rFonts w:ascii="Times New Roman" w:hAnsi="Times New Roman"/>
          <w:bCs/>
          <w:noProof/>
          <w:kern w:val="36"/>
          <w:sz w:val="24"/>
          <w:szCs w:val="24"/>
        </w:rPr>
        <w:t xml:space="preserve">, A. S. Byatt’s </w:t>
      </w:r>
      <w:r w:rsidRPr="00E61EA3">
        <w:rPr>
          <w:rFonts w:ascii="Times New Roman" w:hAnsi="Times New Roman"/>
          <w:bCs/>
          <w:i/>
          <w:noProof/>
          <w:kern w:val="36"/>
          <w:sz w:val="24"/>
          <w:szCs w:val="24"/>
        </w:rPr>
        <w:t>The Djinn in the Nightingale’s Eye</w:t>
      </w:r>
      <w:r w:rsidRPr="00E61EA3">
        <w:rPr>
          <w:rFonts w:ascii="Times New Roman" w:hAnsi="Times New Roman"/>
          <w:bCs/>
          <w:noProof/>
          <w:kern w:val="36"/>
          <w:sz w:val="24"/>
          <w:szCs w:val="24"/>
        </w:rPr>
        <w:t xml:space="preserve">, Michel Houellebecq’s </w:t>
      </w:r>
      <w:r w:rsidRPr="00E61EA3">
        <w:rPr>
          <w:rFonts w:ascii="Times New Roman" w:hAnsi="Times New Roman"/>
          <w:bCs/>
          <w:i/>
          <w:noProof/>
          <w:kern w:val="36"/>
          <w:sz w:val="24"/>
          <w:szCs w:val="24"/>
        </w:rPr>
        <w:t>Platform</w:t>
      </w:r>
      <w:r w:rsidRPr="00E61EA3">
        <w:rPr>
          <w:rFonts w:ascii="Times New Roman" w:hAnsi="Times New Roman"/>
          <w:bCs/>
          <w:noProof/>
          <w:kern w:val="36"/>
          <w:sz w:val="24"/>
          <w:szCs w:val="24"/>
        </w:rPr>
        <w:t xml:space="preserve">, </w:t>
      </w:r>
      <w:r w:rsidRPr="00E61EA3">
        <w:rPr>
          <w:rFonts w:ascii="Times New Roman" w:hAnsi="Times New Roman"/>
          <w:noProof/>
          <w:sz w:val="24"/>
          <w:szCs w:val="24"/>
        </w:rPr>
        <w:t xml:space="preserve">Yoko Ogawa’s </w:t>
      </w:r>
      <w:r w:rsidRPr="00E61EA3">
        <w:rPr>
          <w:rFonts w:ascii="Times New Roman" w:hAnsi="Times New Roman"/>
          <w:i/>
          <w:noProof/>
          <w:sz w:val="24"/>
          <w:szCs w:val="24"/>
        </w:rPr>
        <w:t>Hotel Iris</w:t>
      </w:r>
      <w:r w:rsidRPr="00E61EA3">
        <w:rPr>
          <w:rFonts w:ascii="Times New Roman" w:hAnsi="Times New Roman"/>
          <w:noProof/>
          <w:sz w:val="24"/>
          <w:szCs w:val="24"/>
        </w:rPr>
        <w:t xml:space="preserve">, and </w:t>
      </w:r>
      <w:r w:rsidRPr="00E61EA3">
        <w:rPr>
          <w:rFonts w:ascii="Times New Roman" w:eastAsia="Times New Roman" w:hAnsi="Times New Roman"/>
          <w:noProof/>
          <w:sz w:val="24"/>
          <w:szCs w:val="24"/>
        </w:rPr>
        <w:t xml:space="preserve">Tennessee Williams’s </w:t>
      </w:r>
      <w:r w:rsidRPr="00E61EA3">
        <w:rPr>
          <w:rFonts w:ascii="Times New Roman" w:eastAsia="Times New Roman" w:hAnsi="Times New Roman"/>
          <w:i/>
          <w:iCs/>
          <w:noProof/>
          <w:sz w:val="24"/>
          <w:szCs w:val="24"/>
        </w:rPr>
        <w:t>In the Bar of a Tokyo Hotel</w:t>
      </w:r>
      <w:r w:rsidRPr="00E61EA3">
        <w:rPr>
          <w:rFonts w:ascii="Times New Roman" w:eastAsia="Times New Roman" w:hAnsi="Times New Roman"/>
          <w:iCs/>
          <w:noProof/>
          <w:sz w:val="24"/>
          <w:szCs w:val="24"/>
        </w:rPr>
        <w:t xml:space="preserve">. Theoretical readings will include selections from the following: </w:t>
      </w:r>
      <w:r w:rsidRPr="00E61EA3">
        <w:rPr>
          <w:rFonts w:ascii="Times New Roman" w:eastAsia="Times New Roman" w:hAnsi="Times New Roman"/>
          <w:noProof/>
          <w:sz w:val="24"/>
          <w:szCs w:val="24"/>
        </w:rPr>
        <w:t xml:space="preserve">Edward Said’s </w:t>
      </w:r>
      <w:r w:rsidRPr="00E61EA3">
        <w:rPr>
          <w:rFonts w:ascii="Times New Roman" w:eastAsia="Times New Roman" w:hAnsi="Times New Roman"/>
          <w:i/>
          <w:noProof/>
          <w:sz w:val="24"/>
          <w:szCs w:val="24"/>
        </w:rPr>
        <w:t>Orientalism</w:t>
      </w:r>
      <w:r w:rsidRPr="00E61EA3">
        <w:rPr>
          <w:rFonts w:ascii="Times New Roman" w:eastAsia="Times New Roman" w:hAnsi="Times New Roman"/>
          <w:noProof/>
          <w:sz w:val="24"/>
          <w:szCs w:val="24"/>
        </w:rPr>
        <w:t xml:space="preserve">, Wayne Koestenbaum’s </w:t>
      </w:r>
      <w:r w:rsidRPr="00E61EA3">
        <w:rPr>
          <w:rFonts w:ascii="Times New Roman" w:eastAsia="Times New Roman" w:hAnsi="Times New Roman"/>
          <w:i/>
          <w:noProof/>
          <w:sz w:val="24"/>
          <w:szCs w:val="24"/>
        </w:rPr>
        <w:t>Hotel Theory</w:t>
      </w:r>
      <w:r w:rsidRPr="00E61EA3">
        <w:rPr>
          <w:rFonts w:ascii="Times New Roman" w:eastAsia="Times New Roman" w:hAnsi="Times New Roman"/>
          <w:noProof/>
          <w:sz w:val="24"/>
          <w:szCs w:val="24"/>
        </w:rPr>
        <w:t xml:space="preserve">, </w:t>
      </w:r>
      <w:r w:rsidRPr="00E61EA3">
        <w:rPr>
          <w:rFonts w:ascii="Times New Roman" w:hAnsi="Times New Roman"/>
          <w:bCs/>
          <w:noProof/>
          <w:kern w:val="36"/>
          <w:sz w:val="24"/>
          <w:szCs w:val="24"/>
        </w:rPr>
        <w:t xml:space="preserve">Hamid Dabashi’s </w:t>
      </w:r>
      <w:r w:rsidRPr="00E61EA3">
        <w:rPr>
          <w:rFonts w:ascii="Times New Roman" w:hAnsi="Times New Roman"/>
          <w:bCs/>
          <w:i/>
          <w:noProof/>
          <w:kern w:val="36"/>
          <w:sz w:val="24"/>
          <w:szCs w:val="24"/>
        </w:rPr>
        <w:t>Post-Orientalism</w:t>
      </w:r>
      <w:r w:rsidRPr="00E61EA3">
        <w:rPr>
          <w:rFonts w:ascii="Times New Roman" w:hAnsi="Times New Roman"/>
          <w:bCs/>
          <w:noProof/>
          <w:kern w:val="36"/>
          <w:sz w:val="24"/>
          <w:szCs w:val="24"/>
        </w:rPr>
        <w:t xml:space="preserve">, Gayatri Chakravorty Spivak’s </w:t>
      </w:r>
      <w:r w:rsidRPr="00E61EA3">
        <w:rPr>
          <w:rFonts w:ascii="Times New Roman" w:hAnsi="Times New Roman"/>
          <w:bCs/>
          <w:i/>
          <w:noProof/>
          <w:kern w:val="36"/>
          <w:sz w:val="24"/>
          <w:szCs w:val="24"/>
        </w:rPr>
        <w:t>Other Asias</w:t>
      </w:r>
      <w:r w:rsidRPr="00E61EA3">
        <w:rPr>
          <w:rFonts w:ascii="Times New Roman" w:hAnsi="Times New Roman"/>
          <w:bCs/>
          <w:noProof/>
          <w:kern w:val="36"/>
          <w:sz w:val="24"/>
          <w:szCs w:val="24"/>
        </w:rPr>
        <w:t xml:space="preserve">, and Homi Bhabha’s </w:t>
      </w:r>
      <w:r w:rsidRPr="00E61EA3">
        <w:rPr>
          <w:rFonts w:ascii="Times New Roman" w:hAnsi="Times New Roman"/>
          <w:bCs/>
          <w:i/>
          <w:noProof/>
          <w:kern w:val="36"/>
          <w:sz w:val="24"/>
          <w:szCs w:val="24"/>
        </w:rPr>
        <w:t>The Location of Culture</w:t>
      </w:r>
      <w:r w:rsidRPr="00E61EA3">
        <w:rPr>
          <w:rFonts w:ascii="Times New Roman" w:hAnsi="Times New Roman"/>
          <w:bCs/>
          <w:noProof/>
          <w:kern w:val="36"/>
          <w:sz w:val="24"/>
          <w:szCs w:val="24"/>
        </w:rPr>
        <w:t xml:space="preserve">. </w:t>
      </w:r>
      <w:r w:rsidRPr="00E61EA3">
        <w:rPr>
          <w:rFonts w:ascii="Times New Roman" w:eastAsia="Times New Roman" w:hAnsi="Times New Roman"/>
          <w:iCs/>
          <w:noProof/>
          <w:sz w:val="24"/>
          <w:szCs w:val="24"/>
        </w:rPr>
        <w:t xml:space="preserve">We will also consider representations of Eastern hotels in drama and cinema, such as </w:t>
      </w:r>
      <w:r w:rsidRPr="00E61EA3">
        <w:rPr>
          <w:rFonts w:ascii="Times New Roman" w:eastAsia="Times New Roman" w:hAnsi="Times New Roman"/>
          <w:noProof/>
          <w:sz w:val="24"/>
          <w:szCs w:val="24"/>
        </w:rPr>
        <w:t xml:space="preserve">Claude-Michel Schönberg and Alain Boublil’s </w:t>
      </w:r>
      <w:r w:rsidRPr="00E61EA3">
        <w:rPr>
          <w:rFonts w:ascii="Times New Roman" w:hAnsi="Times New Roman"/>
          <w:i/>
          <w:noProof/>
          <w:sz w:val="24"/>
          <w:szCs w:val="24"/>
        </w:rPr>
        <w:t>Miss Saigon</w:t>
      </w:r>
      <w:r w:rsidRPr="00E61EA3">
        <w:rPr>
          <w:rFonts w:ascii="Times New Roman" w:hAnsi="Times New Roman"/>
          <w:noProof/>
          <w:sz w:val="24"/>
          <w:szCs w:val="24"/>
        </w:rPr>
        <w:t xml:space="preserve">, </w:t>
      </w:r>
      <w:r w:rsidRPr="00E61EA3">
        <w:rPr>
          <w:rFonts w:ascii="Times New Roman" w:eastAsia="Times New Roman" w:hAnsi="Times New Roman"/>
          <w:noProof/>
          <w:sz w:val="24"/>
          <w:szCs w:val="24"/>
        </w:rPr>
        <w:t xml:space="preserve">Francis Ford Coppola’s </w:t>
      </w:r>
      <w:r w:rsidRPr="00E61EA3">
        <w:rPr>
          <w:rFonts w:ascii="Times New Roman" w:eastAsia="Times New Roman" w:hAnsi="Times New Roman"/>
          <w:i/>
          <w:iCs/>
          <w:noProof/>
          <w:sz w:val="24"/>
          <w:szCs w:val="24"/>
        </w:rPr>
        <w:t>Apocalypse Now</w:t>
      </w:r>
      <w:r w:rsidRPr="00E61EA3">
        <w:rPr>
          <w:rFonts w:ascii="Times New Roman" w:eastAsia="Times New Roman" w:hAnsi="Times New Roman"/>
          <w:noProof/>
          <w:sz w:val="24"/>
          <w:szCs w:val="24"/>
        </w:rPr>
        <w:t xml:space="preserve">, </w:t>
      </w:r>
      <w:r w:rsidRPr="00E61EA3">
        <w:rPr>
          <w:rFonts w:ascii="Times New Roman" w:hAnsi="Times New Roman"/>
          <w:noProof/>
          <w:sz w:val="24"/>
          <w:szCs w:val="24"/>
        </w:rPr>
        <w:t xml:space="preserve">Stanley Kubrick’s </w:t>
      </w:r>
      <w:r w:rsidRPr="00E61EA3">
        <w:rPr>
          <w:rFonts w:ascii="Times New Roman" w:hAnsi="Times New Roman"/>
          <w:i/>
          <w:noProof/>
          <w:sz w:val="24"/>
          <w:szCs w:val="24"/>
        </w:rPr>
        <w:t>Full Metal Jacket</w:t>
      </w:r>
      <w:r w:rsidRPr="00E61EA3">
        <w:rPr>
          <w:rFonts w:ascii="Times New Roman" w:eastAsia="Times New Roman" w:hAnsi="Times New Roman"/>
          <w:noProof/>
          <w:sz w:val="24"/>
          <w:szCs w:val="24"/>
        </w:rPr>
        <w:t xml:space="preserve">, Sofia Coppola’s </w:t>
      </w:r>
      <w:r w:rsidRPr="00E61EA3">
        <w:rPr>
          <w:rFonts w:ascii="Times New Roman" w:eastAsia="Times New Roman" w:hAnsi="Times New Roman"/>
          <w:i/>
          <w:noProof/>
          <w:sz w:val="24"/>
          <w:szCs w:val="24"/>
        </w:rPr>
        <w:t>Lost in Translation</w:t>
      </w:r>
      <w:r w:rsidRPr="00E61EA3">
        <w:rPr>
          <w:rFonts w:ascii="Times New Roman" w:eastAsia="Times New Roman" w:hAnsi="Times New Roman"/>
          <w:noProof/>
          <w:sz w:val="24"/>
          <w:szCs w:val="24"/>
        </w:rPr>
        <w:t xml:space="preserve">, Ridley Scott’s </w:t>
      </w:r>
      <w:r w:rsidRPr="00E61EA3">
        <w:rPr>
          <w:rFonts w:ascii="Times New Roman" w:eastAsia="Times New Roman" w:hAnsi="Times New Roman"/>
          <w:i/>
          <w:noProof/>
          <w:sz w:val="24"/>
          <w:szCs w:val="24"/>
        </w:rPr>
        <w:t>Blade Runner</w:t>
      </w:r>
      <w:r w:rsidRPr="00E61EA3">
        <w:rPr>
          <w:rFonts w:ascii="Times New Roman" w:eastAsia="Times New Roman" w:hAnsi="Times New Roman"/>
          <w:noProof/>
          <w:sz w:val="24"/>
          <w:szCs w:val="24"/>
        </w:rPr>
        <w:t xml:space="preserve">, Wong Kar-wai’s </w:t>
      </w:r>
      <w:r w:rsidRPr="00E61EA3">
        <w:rPr>
          <w:rFonts w:ascii="Times New Roman" w:eastAsia="Times New Roman" w:hAnsi="Times New Roman"/>
          <w:i/>
          <w:noProof/>
          <w:sz w:val="24"/>
          <w:szCs w:val="24"/>
        </w:rPr>
        <w:t>2046</w:t>
      </w:r>
      <w:r w:rsidRPr="00E61EA3">
        <w:rPr>
          <w:rFonts w:ascii="Times New Roman" w:eastAsia="Times New Roman" w:hAnsi="Times New Roman"/>
          <w:noProof/>
          <w:sz w:val="24"/>
          <w:szCs w:val="24"/>
        </w:rPr>
        <w:t xml:space="preserve">, </w:t>
      </w:r>
      <w:r w:rsidRPr="00E61EA3">
        <w:rPr>
          <w:rFonts w:ascii="Times New Roman" w:hAnsi="Times New Roman"/>
          <w:noProof/>
          <w:sz w:val="24"/>
          <w:szCs w:val="24"/>
        </w:rPr>
        <w:t xml:space="preserve">Todd Phillips’s </w:t>
      </w:r>
      <w:r w:rsidRPr="00E61EA3">
        <w:rPr>
          <w:rFonts w:ascii="Times New Roman" w:hAnsi="Times New Roman"/>
          <w:i/>
          <w:noProof/>
          <w:sz w:val="24"/>
          <w:szCs w:val="24"/>
        </w:rPr>
        <w:t>The Hangover Part II</w:t>
      </w:r>
      <w:r w:rsidRPr="00E61EA3">
        <w:rPr>
          <w:rFonts w:ascii="Times New Roman" w:hAnsi="Times New Roman"/>
          <w:noProof/>
          <w:sz w:val="24"/>
          <w:szCs w:val="24"/>
        </w:rPr>
        <w:t xml:space="preserve">, </w:t>
      </w:r>
      <w:r w:rsidRPr="00E61EA3">
        <w:rPr>
          <w:rFonts w:ascii="Times New Roman" w:eastAsia="Times New Roman" w:hAnsi="Times New Roman"/>
          <w:noProof/>
          <w:sz w:val="24"/>
          <w:szCs w:val="24"/>
        </w:rPr>
        <w:t xml:space="preserve">and Ang Lee’s </w:t>
      </w:r>
      <w:r w:rsidRPr="00E61EA3">
        <w:rPr>
          <w:rFonts w:ascii="Times New Roman" w:eastAsia="Times New Roman" w:hAnsi="Times New Roman"/>
          <w:i/>
          <w:iCs/>
          <w:noProof/>
          <w:sz w:val="24"/>
          <w:szCs w:val="24"/>
        </w:rPr>
        <w:t>Crouching Tiger, Hidden Dragon</w:t>
      </w:r>
      <w:r w:rsidRPr="00E61EA3">
        <w:rPr>
          <w:rFonts w:ascii="Times New Roman" w:eastAsia="Times New Roman" w:hAnsi="Times New Roman"/>
          <w:noProof/>
          <w:sz w:val="24"/>
          <w:szCs w:val="24"/>
        </w:rPr>
        <w:t>. Semantically, “Orient” means not only the geographic east. As a verb, to orient means to position oneself in a particular alignment in order to ascertain one’s bearings. In this sense, to write about lodging in the East is to sort out one’s cultural and geopolitical orientation. Within the transhistoric cultural imaginary, is Hotel Orient really the desired space of elsewhere? Or is it a place of disorientation that nonetheless harbors travelers adrift?</w:t>
      </w:r>
    </w:p>
    <w:p w:rsidR="00E61EA3" w:rsidRDefault="00E61EA3" w:rsidP="00E61EA3">
      <w:pPr>
        <w:shd w:val="clear" w:color="auto" w:fill="FFFFFF"/>
        <w:tabs>
          <w:tab w:val="left" w:pos="360"/>
          <w:tab w:val="left" w:pos="2160"/>
        </w:tabs>
        <w:spacing w:after="120"/>
        <w:rPr>
          <w:b/>
          <w:noProof/>
          <w:sz w:val="24"/>
          <w:szCs w:val="24"/>
        </w:rPr>
      </w:pPr>
      <w:r w:rsidRPr="00492C63">
        <w:rPr>
          <w:b/>
          <w:noProof/>
          <w:sz w:val="24"/>
          <w:szCs w:val="24"/>
        </w:rPr>
        <w:t>English 719</w:t>
      </w:r>
      <w:r w:rsidR="008A5807">
        <w:rPr>
          <w:b/>
          <w:noProof/>
          <w:sz w:val="24"/>
          <w:szCs w:val="24"/>
        </w:rPr>
        <w:t xml:space="preserve"> -</w:t>
      </w:r>
      <w:r w:rsidR="00492C63" w:rsidRPr="00492C63">
        <w:rPr>
          <w:b/>
          <w:noProof/>
          <w:sz w:val="24"/>
          <w:szCs w:val="24"/>
        </w:rPr>
        <w:t xml:space="preserve"> Studies</w:t>
      </w:r>
      <w:r w:rsidRPr="00492C63">
        <w:rPr>
          <w:b/>
          <w:noProof/>
          <w:sz w:val="24"/>
          <w:szCs w:val="24"/>
        </w:rPr>
        <w:t xml:space="preserve"> in Medi</w:t>
      </w:r>
      <w:r w:rsidR="00492C63" w:rsidRPr="00492C63">
        <w:rPr>
          <w:b/>
          <w:noProof/>
          <w:sz w:val="24"/>
          <w:szCs w:val="24"/>
        </w:rPr>
        <w:t>eval Literature</w:t>
      </w:r>
      <w:r w:rsidR="00492C63">
        <w:rPr>
          <w:b/>
          <w:noProof/>
          <w:sz w:val="24"/>
          <w:szCs w:val="24"/>
        </w:rPr>
        <w:br/>
      </w:r>
      <w:r w:rsidR="00492C63" w:rsidRPr="00492C63">
        <w:rPr>
          <w:b/>
          <w:sz w:val="24"/>
          <w:szCs w:val="24"/>
        </w:rPr>
        <w:t>Literature and Culture in Medieval Britain</w:t>
      </w:r>
      <w:r w:rsidR="00492C63" w:rsidRPr="00492C63">
        <w:rPr>
          <w:b/>
          <w:noProof/>
          <w:sz w:val="24"/>
          <w:szCs w:val="24"/>
        </w:rPr>
        <w:br/>
        <w:t>Gordon Whatley</w:t>
      </w:r>
      <w:r w:rsidR="00492C63" w:rsidRPr="00492C63">
        <w:rPr>
          <w:b/>
          <w:noProof/>
          <w:sz w:val="24"/>
          <w:szCs w:val="24"/>
        </w:rPr>
        <w:br/>
        <w:t>M</w:t>
      </w:r>
      <w:r w:rsidR="00492C63" w:rsidRPr="00492C63">
        <w:rPr>
          <w:b/>
          <w:noProof/>
          <w:sz w:val="24"/>
          <w:szCs w:val="24"/>
        </w:rPr>
        <w:tab/>
        <w:t>6.30-8</w:t>
      </w:r>
      <w:r w:rsidRPr="00492C63">
        <w:rPr>
          <w:b/>
          <w:noProof/>
          <w:sz w:val="24"/>
          <w:szCs w:val="24"/>
        </w:rPr>
        <w:t>.20</w:t>
      </w:r>
      <w:r w:rsidR="00492C63" w:rsidRPr="00492C63">
        <w:rPr>
          <w:b/>
          <w:noProof/>
          <w:sz w:val="24"/>
          <w:szCs w:val="24"/>
        </w:rPr>
        <w:tab/>
        <w:t>Code: 11167</w:t>
      </w:r>
    </w:p>
    <w:p w:rsidR="00492C63" w:rsidRPr="00492C63" w:rsidRDefault="00492C63" w:rsidP="00E7693D">
      <w:pPr>
        <w:shd w:val="clear" w:color="auto" w:fill="FFFFFF"/>
        <w:tabs>
          <w:tab w:val="left" w:pos="360"/>
          <w:tab w:val="left" w:pos="2160"/>
        </w:tabs>
        <w:spacing w:after="240" w:line="240" w:lineRule="auto"/>
        <w:rPr>
          <w:rFonts w:ascii="Times New Roman" w:hAnsi="Times New Roman"/>
          <w:noProof/>
          <w:sz w:val="24"/>
          <w:szCs w:val="24"/>
        </w:rPr>
      </w:pPr>
      <w:r w:rsidRPr="00492C63">
        <w:rPr>
          <w:rFonts w:ascii="Times New Roman" w:hAnsi="Times New Roman"/>
          <w:noProof/>
          <w:sz w:val="24"/>
          <w:szCs w:val="24"/>
        </w:rPr>
        <w:t>Satisfies the English language r</w:t>
      </w:r>
      <w:r w:rsidR="00E7693D">
        <w:rPr>
          <w:rFonts w:ascii="Times New Roman" w:hAnsi="Times New Roman"/>
          <w:noProof/>
          <w:sz w:val="24"/>
          <w:szCs w:val="24"/>
        </w:rPr>
        <w:t xml:space="preserve">equirement for students </w:t>
      </w:r>
      <w:r w:rsidR="00E7693D" w:rsidRPr="00C55AC3">
        <w:rPr>
          <w:rFonts w:ascii="Times New Roman" w:hAnsi="Times New Roman"/>
          <w:noProof/>
          <w:sz w:val="24"/>
          <w:szCs w:val="24"/>
        </w:rPr>
        <w:t>pursuing the MS.Ed</w:t>
      </w:r>
      <w:r w:rsidR="00E7693D">
        <w:rPr>
          <w:rFonts w:ascii="Times New Roman" w:hAnsi="Times New Roman"/>
          <w:noProof/>
          <w:sz w:val="24"/>
          <w:szCs w:val="24"/>
        </w:rPr>
        <w:t xml:space="preserve"> with a specialization in English who were admitted </w:t>
      </w:r>
      <w:r w:rsidR="00E7693D" w:rsidRPr="00E7693D">
        <w:rPr>
          <w:rFonts w:ascii="Times New Roman" w:hAnsi="Times New Roman"/>
          <w:i/>
          <w:noProof/>
          <w:sz w:val="24"/>
          <w:szCs w:val="24"/>
        </w:rPr>
        <w:t xml:space="preserve">before </w:t>
      </w:r>
      <w:r w:rsidR="00E7693D" w:rsidRPr="00492C63">
        <w:rPr>
          <w:rFonts w:ascii="Times New Roman" w:hAnsi="Times New Roman"/>
          <w:i/>
          <w:noProof/>
          <w:sz w:val="24"/>
          <w:szCs w:val="24"/>
        </w:rPr>
        <w:t>fall 2012</w:t>
      </w:r>
      <w:r w:rsidR="00E7693D">
        <w:rPr>
          <w:rFonts w:ascii="Times New Roman" w:hAnsi="Times New Roman"/>
          <w:noProof/>
          <w:sz w:val="24"/>
          <w:szCs w:val="24"/>
        </w:rPr>
        <w:t>.</w:t>
      </w:r>
      <w:r w:rsidR="009C5F31">
        <w:rPr>
          <w:rFonts w:ascii="Times New Roman" w:hAnsi="Times New Roman"/>
          <w:noProof/>
          <w:sz w:val="24"/>
          <w:szCs w:val="24"/>
        </w:rPr>
        <w:t xml:space="preserve"> </w:t>
      </w:r>
      <w:r>
        <w:rPr>
          <w:rFonts w:ascii="Times New Roman" w:hAnsi="Times New Roman"/>
          <w:noProof/>
          <w:sz w:val="24"/>
          <w:szCs w:val="24"/>
        </w:rPr>
        <w:t>S</w:t>
      </w:r>
      <w:r w:rsidRPr="00492C63">
        <w:rPr>
          <w:rFonts w:ascii="Times New Roman" w:hAnsi="Times New Roman"/>
          <w:noProof/>
          <w:sz w:val="24"/>
          <w:szCs w:val="24"/>
        </w:rPr>
        <w:t>atisfies the pre-190</w:t>
      </w:r>
      <w:r w:rsidR="00E7693D">
        <w:rPr>
          <w:rFonts w:ascii="Times New Roman" w:hAnsi="Times New Roman"/>
          <w:noProof/>
          <w:sz w:val="24"/>
          <w:szCs w:val="24"/>
        </w:rPr>
        <w:t xml:space="preserve">0 requirement for students </w:t>
      </w:r>
      <w:r w:rsidR="00E7693D" w:rsidRPr="00C55AC3">
        <w:rPr>
          <w:rFonts w:ascii="Times New Roman" w:hAnsi="Times New Roman"/>
          <w:noProof/>
          <w:sz w:val="24"/>
          <w:szCs w:val="24"/>
        </w:rPr>
        <w:t>pursuing the MS.Ed</w:t>
      </w:r>
      <w:r w:rsidR="00E7693D">
        <w:rPr>
          <w:rFonts w:ascii="Times New Roman" w:hAnsi="Times New Roman"/>
          <w:noProof/>
          <w:sz w:val="24"/>
          <w:szCs w:val="24"/>
        </w:rPr>
        <w:t xml:space="preserve"> with a specialization in English who were admitted </w:t>
      </w:r>
      <w:r w:rsidR="00E7693D" w:rsidRPr="00492C63">
        <w:rPr>
          <w:rFonts w:ascii="Times New Roman" w:hAnsi="Times New Roman"/>
          <w:i/>
          <w:noProof/>
          <w:sz w:val="24"/>
          <w:szCs w:val="24"/>
        </w:rPr>
        <w:t>fall 2012</w:t>
      </w:r>
      <w:r w:rsidR="00E7693D">
        <w:rPr>
          <w:rFonts w:ascii="Times New Roman" w:hAnsi="Times New Roman"/>
          <w:i/>
          <w:noProof/>
          <w:sz w:val="24"/>
          <w:szCs w:val="24"/>
        </w:rPr>
        <w:t xml:space="preserve"> and following</w:t>
      </w:r>
      <w:r w:rsidR="00E7693D">
        <w:rPr>
          <w:rFonts w:ascii="Times New Roman" w:hAnsi="Times New Roman"/>
          <w:noProof/>
          <w:sz w:val="24"/>
          <w:szCs w:val="24"/>
        </w:rPr>
        <w:t>.</w:t>
      </w:r>
    </w:p>
    <w:p w:rsidR="00492C63" w:rsidRDefault="00E61EA3" w:rsidP="00492C63">
      <w:pPr>
        <w:tabs>
          <w:tab w:val="left" w:pos="11160"/>
        </w:tabs>
        <w:spacing w:after="120" w:line="240" w:lineRule="auto"/>
        <w:rPr>
          <w:rFonts w:ascii="Times New Roman" w:hAnsi="Times New Roman"/>
          <w:noProof/>
          <w:sz w:val="24"/>
          <w:szCs w:val="24"/>
        </w:rPr>
      </w:pPr>
      <w:r w:rsidRPr="00492C63">
        <w:rPr>
          <w:rFonts w:ascii="Times New Roman" w:hAnsi="Times New Roman"/>
          <w:noProof/>
          <w:sz w:val="24"/>
          <w:szCs w:val="24"/>
        </w:rPr>
        <w:t>The course studies a variety of texts from the 8</w:t>
      </w:r>
      <w:r w:rsidRPr="00492C63">
        <w:rPr>
          <w:rFonts w:ascii="Times New Roman" w:hAnsi="Times New Roman"/>
          <w:noProof/>
          <w:sz w:val="24"/>
          <w:szCs w:val="24"/>
          <w:vertAlign w:val="superscript"/>
        </w:rPr>
        <w:t>th</w:t>
      </w:r>
      <w:r w:rsidRPr="00492C63">
        <w:rPr>
          <w:rFonts w:ascii="Times New Roman" w:hAnsi="Times New Roman"/>
          <w:noProof/>
          <w:sz w:val="24"/>
          <w:szCs w:val="24"/>
        </w:rPr>
        <w:t xml:space="preserve"> to the 15th centuries, clustered thematically to illustrate aspects of the medieval belief system (original sin, the devil, salvation through the cross, martyrdom, virginity, poverty, penance, and the sacraments of the Church) co-existing or conflicting with the secular aristocratic values of chivalric honor and noble love; these contrasting themes are reflected in such representative literary genres as biblical paraphrase (the Old English </w:t>
      </w:r>
      <w:r w:rsidRPr="00492C63">
        <w:rPr>
          <w:rFonts w:ascii="Times New Roman" w:hAnsi="Times New Roman"/>
          <w:i/>
          <w:noProof/>
          <w:sz w:val="24"/>
          <w:szCs w:val="24"/>
        </w:rPr>
        <w:t>Genesis B</w:t>
      </w:r>
      <w:r w:rsidRPr="00492C63">
        <w:rPr>
          <w:rFonts w:ascii="Times New Roman" w:hAnsi="Times New Roman"/>
          <w:noProof/>
          <w:sz w:val="24"/>
          <w:szCs w:val="24"/>
        </w:rPr>
        <w:t xml:space="preserve"> and </w:t>
      </w:r>
      <w:r w:rsidRPr="00492C63">
        <w:rPr>
          <w:rFonts w:ascii="Times New Roman" w:hAnsi="Times New Roman"/>
          <w:i/>
          <w:noProof/>
          <w:sz w:val="24"/>
          <w:szCs w:val="24"/>
        </w:rPr>
        <w:t>Dream of the Rood</w:t>
      </w:r>
      <w:r w:rsidRPr="00492C63">
        <w:rPr>
          <w:rFonts w:ascii="Times New Roman" w:hAnsi="Times New Roman"/>
          <w:noProof/>
          <w:sz w:val="24"/>
          <w:szCs w:val="24"/>
        </w:rPr>
        <w:t>), the devotional tract (</w:t>
      </w:r>
      <w:r w:rsidRPr="00492C63">
        <w:rPr>
          <w:rFonts w:ascii="Times New Roman" w:hAnsi="Times New Roman"/>
          <w:i/>
          <w:iCs/>
          <w:noProof/>
          <w:sz w:val="24"/>
          <w:szCs w:val="24"/>
        </w:rPr>
        <w:t>Holy Virginity</w:t>
      </w:r>
      <w:r w:rsidRPr="00492C63">
        <w:rPr>
          <w:rFonts w:ascii="Times New Roman" w:hAnsi="Times New Roman"/>
          <w:noProof/>
          <w:sz w:val="24"/>
          <w:szCs w:val="24"/>
        </w:rPr>
        <w:t xml:space="preserve">); the saint’s life (the Old English </w:t>
      </w:r>
      <w:r w:rsidRPr="00492C63">
        <w:rPr>
          <w:rFonts w:ascii="Times New Roman" w:hAnsi="Times New Roman"/>
          <w:i/>
          <w:noProof/>
          <w:sz w:val="24"/>
          <w:szCs w:val="24"/>
        </w:rPr>
        <w:t>Juliana,</w:t>
      </w:r>
      <w:r w:rsidRPr="00492C63">
        <w:rPr>
          <w:rFonts w:ascii="Times New Roman" w:hAnsi="Times New Roman"/>
          <w:noProof/>
          <w:sz w:val="24"/>
          <w:szCs w:val="24"/>
        </w:rPr>
        <w:t xml:space="preserve"> the Middle English</w:t>
      </w:r>
      <w:r w:rsidRPr="00492C63">
        <w:rPr>
          <w:rFonts w:ascii="Times New Roman" w:hAnsi="Times New Roman"/>
          <w:i/>
          <w:noProof/>
          <w:sz w:val="24"/>
          <w:szCs w:val="24"/>
        </w:rPr>
        <w:t xml:space="preserve"> </w:t>
      </w:r>
      <w:r w:rsidRPr="00492C63">
        <w:rPr>
          <w:rFonts w:ascii="Times New Roman" w:hAnsi="Times New Roman"/>
          <w:i/>
          <w:iCs/>
          <w:noProof/>
          <w:sz w:val="24"/>
          <w:szCs w:val="24"/>
        </w:rPr>
        <w:t>Seinte Margarete</w:t>
      </w:r>
      <w:r w:rsidRPr="00492C63">
        <w:rPr>
          <w:rFonts w:ascii="Times New Roman" w:hAnsi="Times New Roman"/>
          <w:iCs/>
          <w:noProof/>
          <w:sz w:val="24"/>
          <w:szCs w:val="24"/>
        </w:rPr>
        <w:t xml:space="preserve"> and </w:t>
      </w:r>
      <w:r w:rsidRPr="00492C63">
        <w:rPr>
          <w:rFonts w:ascii="Times New Roman" w:hAnsi="Times New Roman"/>
          <w:i/>
          <w:iCs/>
          <w:noProof/>
          <w:sz w:val="24"/>
          <w:szCs w:val="24"/>
        </w:rPr>
        <w:t>Seyn Francys</w:t>
      </w:r>
      <w:r w:rsidRPr="00492C63">
        <w:rPr>
          <w:rFonts w:ascii="Times New Roman" w:hAnsi="Times New Roman"/>
          <w:noProof/>
          <w:sz w:val="24"/>
          <w:szCs w:val="24"/>
        </w:rPr>
        <w:t>), the miracle tale (</w:t>
      </w:r>
      <w:r w:rsidRPr="00492C63">
        <w:rPr>
          <w:rFonts w:ascii="Times New Roman" w:hAnsi="Times New Roman"/>
          <w:i/>
          <w:noProof/>
          <w:sz w:val="24"/>
          <w:szCs w:val="24"/>
        </w:rPr>
        <w:t>Saint Erkenwald</w:t>
      </w:r>
      <w:r w:rsidRPr="00492C63">
        <w:rPr>
          <w:rFonts w:ascii="Times New Roman" w:hAnsi="Times New Roman"/>
          <w:noProof/>
          <w:sz w:val="24"/>
          <w:szCs w:val="24"/>
        </w:rPr>
        <w:t xml:space="preserve">), the Breton lay (Marie de France’s </w:t>
      </w:r>
      <w:r w:rsidRPr="00492C63">
        <w:rPr>
          <w:rFonts w:ascii="Times New Roman" w:hAnsi="Times New Roman"/>
          <w:i/>
          <w:iCs/>
          <w:noProof/>
          <w:sz w:val="24"/>
          <w:szCs w:val="24"/>
        </w:rPr>
        <w:t>Guigemar</w:t>
      </w:r>
      <w:r w:rsidRPr="00492C63">
        <w:rPr>
          <w:rFonts w:ascii="Times New Roman" w:hAnsi="Times New Roman"/>
          <w:noProof/>
          <w:sz w:val="24"/>
          <w:szCs w:val="24"/>
        </w:rPr>
        <w:t xml:space="preserve"> and </w:t>
      </w:r>
      <w:r w:rsidRPr="00492C63">
        <w:rPr>
          <w:rFonts w:ascii="Times New Roman" w:hAnsi="Times New Roman"/>
          <w:i/>
          <w:iCs/>
          <w:noProof/>
          <w:sz w:val="24"/>
          <w:szCs w:val="24"/>
        </w:rPr>
        <w:t>Bisclavret</w:t>
      </w:r>
      <w:r w:rsidRPr="00492C63">
        <w:rPr>
          <w:rFonts w:ascii="Times New Roman" w:hAnsi="Times New Roman"/>
          <w:iCs/>
          <w:noProof/>
          <w:sz w:val="24"/>
          <w:szCs w:val="24"/>
        </w:rPr>
        <w:t xml:space="preserve">, </w:t>
      </w:r>
      <w:r w:rsidRPr="00492C63">
        <w:rPr>
          <w:rFonts w:ascii="Times New Roman" w:hAnsi="Times New Roman"/>
          <w:noProof/>
          <w:sz w:val="24"/>
          <w:szCs w:val="24"/>
        </w:rPr>
        <w:t xml:space="preserve">and the Middle English </w:t>
      </w:r>
      <w:r w:rsidRPr="00492C63">
        <w:rPr>
          <w:rFonts w:ascii="Times New Roman" w:hAnsi="Times New Roman"/>
          <w:i/>
          <w:iCs/>
          <w:noProof/>
          <w:sz w:val="24"/>
          <w:szCs w:val="24"/>
        </w:rPr>
        <w:t>Sir Orfeo</w:t>
      </w:r>
      <w:r w:rsidRPr="00492C63">
        <w:rPr>
          <w:rFonts w:ascii="Times New Roman" w:hAnsi="Times New Roman"/>
          <w:noProof/>
          <w:sz w:val="24"/>
          <w:szCs w:val="24"/>
        </w:rPr>
        <w:t>), Arthurian chivalric romance (</w:t>
      </w:r>
      <w:r w:rsidRPr="00492C63">
        <w:rPr>
          <w:rFonts w:ascii="Times New Roman" w:hAnsi="Times New Roman"/>
          <w:i/>
          <w:iCs/>
          <w:noProof/>
          <w:sz w:val="24"/>
          <w:szCs w:val="24"/>
        </w:rPr>
        <w:t>Sir Gawain and the Green Knight</w:t>
      </w:r>
      <w:r w:rsidRPr="00492C63">
        <w:rPr>
          <w:rFonts w:ascii="Times New Roman" w:hAnsi="Times New Roman"/>
          <w:noProof/>
          <w:sz w:val="24"/>
          <w:szCs w:val="24"/>
        </w:rPr>
        <w:t xml:space="preserve">), and the courtly dream vision (Chaucer’s Saint Valentine’s poem, </w:t>
      </w:r>
      <w:r w:rsidRPr="00492C63">
        <w:rPr>
          <w:rFonts w:ascii="Times New Roman" w:hAnsi="Times New Roman"/>
          <w:i/>
          <w:noProof/>
          <w:sz w:val="24"/>
          <w:szCs w:val="24"/>
        </w:rPr>
        <w:t xml:space="preserve">The </w:t>
      </w:r>
      <w:r w:rsidRPr="00492C63">
        <w:rPr>
          <w:rFonts w:ascii="Times New Roman" w:hAnsi="Times New Roman"/>
          <w:i/>
          <w:iCs/>
          <w:noProof/>
          <w:sz w:val="24"/>
          <w:szCs w:val="24"/>
        </w:rPr>
        <w:t>Parlement of Fowles</w:t>
      </w:r>
      <w:r w:rsidRPr="00492C63">
        <w:rPr>
          <w:rFonts w:ascii="Times New Roman" w:hAnsi="Times New Roman"/>
          <w:noProof/>
          <w:sz w:val="24"/>
          <w:szCs w:val="24"/>
        </w:rPr>
        <w:t xml:space="preserve">). Students contribute short oral and/or written reports on selected secondary sources and write a term paper using research to explore one of the </w:t>
      </w:r>
      <w:r w:rsidR="00492C63">
        <w:rPr>
          <w:rFonts w:ascii="Times New Roman" w:hAnsi="Times New Roman"/>
          <w:noProof/>
          <w:sz w:val="24"/>
          <w:szCs w:val="24"/>
        </w:rPr>
        <w:t xml:space="preserve">course topics in greater depth. </w:t>
      </w:r>
    </w:p>
    <w:p w:rsidR="00492C63" w:rsidRDefault="00E61EA3" w:rsidP="00492C63">
      <w:pPr>
        <w:tabs>
          <w:tab w:val="left" w:pos="11160"/>
        </w:tabs>
        <w:spacing w:after="120" w:line="240" w:lineRule="auto"/>
        <w:rPr>
          <w:rFonts w:ascii="Times New Roman" w:hAnsi="Times New Roman"/>
          <w:noProof/>
          <w:sz w:val="24"/>
          <w:szCs w:val="24"/>
        </w:rPr>
      </w:pPr>
      <w:r w:rsidRPr="00492C63">
        <w:rPr>
          <w:rFonts w:ascii="Times New Roman" w:hAnsi="Times New Roman"/>
          <w:bCs/>
          <w:i/>
          <w:noProof/>
          <w:sz w:val="24"/>
          <w:szCs w:val="24"/>
        </w:rPr>
        <w:lastRenderedPageBreak/>
        <w:t>Most of the primary readings will be in modern translations but Chaucer’s</w:t>
      </w:r>
      <w:r w:rsidRPr="00492C63">
        <w:rPr>
          <w:rFonts w:ascii="Times New Roman" w:hAnsi="Times New Roman"/>
          <w:bCs/>
          <w:noProof/>
          <w:sz w:val="24"/>
          <w:szCs w:val="24"/>
        </w:rPr>
        <w:t xml:space="preserve"> Parlement</w:t>
      </w:r>
      <w:r w:rsidRPr="00492C63">
        <w:rPr>
          <w:rFonts w:ascii="Times New Roman" w:hAnsi="Times New Roman"/>
          <w:bCs/>
          <w:i/>
          <w:noProof/>
          <w:sz w:val="24"/>
          <w:szCs w:val="24"/>
        </w:rPr>
        <w:t xml:space="preserve">, and the lay of </w:t>
      </w:r>
      <w:r w:rsidRPr="00492C63">
        <w:rPr>
          <w:rFonts w:ascii="Times New Roman" w:hAnsi="Times New Roman"/>
          <w:bCs/>
          <w:iCs/>
          <w:noProof/>
          <w:sz w:val="24"/>
          <w:szCs w:val="24"/>
        </w:rPr>
        <w:t>Sir Orfeo</w:t>
      </w:r>
      <w:r w:rsidRPr="00492C63">
        <w:rPr>
          <w:rFonts w:ascii="Times New Roman" w:hAnsi="Times New Roman"/>
          <w:bCs/>
          <w:i/>
          <w:noProof/>
          <w:sz w:val="24"/>
          <w:szCs w:val="24"/>
        </w:rPr>
        <w:t xml:space="preserve"> will be read in older forms of English (no previous knowledge required, but students will need to budget extra time to cope with the language). Some of the other texts offer opportunities (purely optional) for working with French, as well as some more difficult forms of Middle English.</w:t>
      </w:r>
    </w:p>
    <w:p w:rsidR="00E61EA3" w:rsidRPr="00492C63" w:rsidRDefault="00E61EA3" w:rsidP="00492C63">
      <w:pPr>
        <w:tabs>
          <w:tab w:val="left" w:pos="11160"/>
        </w:tabs>
        <w:spacing w:after="480" w:line="240" w:lineRule="auto"/>
        <w:rPr>
          <w:rFonts w:ascii="Times New Roman" w:hAnsi="Times New Roman"/>
          <w:bCs/>
          <w:i/>
          <w:noProof/>
          <w:sz w:val="24"/>
          <w:szCs w:val="24"/>
        </w:rPr>
      </w:pPr>
      <w:r w:rsidRPr="00492C63">
        <w:rPr>
          <w:rFonts w:ascii="Times New Roman" w:hAnsi="Times New Roman"/>
          <w:bCs/>
          <w:noProof/>
          <w:sz w:val="24"/>
          <w:szCs w:val="24"/>
        </w:rPr>
        <w:t>Required Texts</w:t>
      </w:r>
      <w:r w:rsidRPr="00492C63">
        <w:rPr>
          <w:rFonts w:ascii="Times New Roman" w:hAnsi="Times New Roman"/>
          <w:b/>
          <w:bCs/>
          <w:noProof/>
          <w:sz w:val="24"/>
          <w:szCs w:val="24"/>
        </w:rPr>
        <w:t xml:space="preserve">: </w:t>
      </w:r>
      <w:r w:rsidRPr="00492C63">
        <w:rPr>
          <w:rFonts w:ascii="Times New Roman" w:hAnsi="Times New Roman"/>
          <w:noProof/>
          <w:sz w:val="24"/>
          <w:szCs w:val="24"/>
        </w:rPr>
        <w:t xml:space="preserve">Glynn Burgess &amp; Keith Busby, trans. </w:t>
      </w:r>
      <w:r w:rsidR="00492C63">
        <w:rPr>
          <w:rFonts w:ascii="Times New Roman" w:hAnsi="Times New Roman"/>
          <w:i/>
          <w:iCs/>
          <w:noProof/>
          <w:sz w:val="24"/>
          <w:szCs w:val="24"/>
        </w:rPr>
        <w:t xml:space="preserve">The Lais of Marie de </w:t>
      </w:r>
      <w:r w:rsidRPr="00492C63">
        <w:rPr>
          <w:rFonts w:ascii="Times New Roman" w:hAnsi="Times New Roman"/>
          <w:i/>
          <w:iCs/>
          <w:noProof/>
          <w:sz w:val="24"/>
          <w:szCs w:val="24"/>
        </w:rPr>
        <w:t xml:space="preserve">France </w:t>
      </w:r>
      <w:r w:rsidRPr="00492C63">
        <w:rPr>
          <w:rFonts w:ascii="Times New Roman" w:hAnsi="Times New Roman"/>
          <w:noProof/>
          <w:sz w:val="24"/>
          <w:szCs w:val="24"/>
        </w:rPr>
        <w:t xml:space="preserve">(Penguin); Bella Millett &amp; Jocelyn Wogan-Browne, ed. </w:t>
      </w:r>
      <w:r w:rsidRPr="00492C63">
        <w:rPr>
          <w:rFonts w:ascii="Times New Roman" w:hAnsi="Times New Roman"/>
          <w:i/>
          <w:iCs/>
          <w:noProof/>
          <w:sz w:val="24"/>
          <w:szCs w:val="24"/>
        </w:rPr>
        <w:t xml:space="preserve">Medieval English Prose for Women </w:t>
      </w:r>
      <w:r w:rsidRPr="00492C63">
        <w:rPr>
          <w:rFonts w:ascii="Times New Roman" w:hAnsi="Times New Roman"/>
          <w:noProof/>
          <w:sz w:val="24"/>
          <w:szCs w:val="24"/>
        </w:rPr>
        <w:t xml:space="preserve">(Oxford U. Pr); James Winny, ed. </w:t>
      </w:r>
      <w:r w:rsidRPr="00492C63">
        <w:rPr>
          <w:rFonts w:ascii="Times New Roman" w:hAnsi="Times New Roman"/>
          <w:i/>
          <w:iCs/>
          <w:noProof/>
          <w:sz w:val="24"/>
          <w:szCs w:val="24"/>
        </w:rPr>
        <w:t>Sir Gawain and the Green Knight</w:t>
      </w:r>
      <w:r w:rsidRPr="00492C63">
        <w:rPr>
          <w:rFonts w:ascii="Times New Roman" w:hAnsi="Times New Roman"/>
          <w:noProof/>
          <w:sz w:val="24"/>
          <w:szCs w:val="24"/>
        </w:rPr>
        <w:t xml:space="preserve"> (Broadview Press). The other readings will be available online at the Blackboard course website.</w:t>
      </w:r>
    </w:p>
    <w:p w:rsidR="00E61EA3" w:rsidRDefault="008A5807" w:rsidP="001E55DA">
      <w:pPr>
        <w:rPr>
          <w:b/>
          <w:noProof/>
          <w:sz w:val="24"/>
          <w:szCs w:val="24"/>
        </w:rPr>
      </w:pPr>
      <w:r>
        <w:rPr>
          <w:b/>
          <w:noProof/>
          <w:sz w:val="24"/>
          <w:szCs w:val="24"/>
        </w:rPr>
        <w:t>English 726 -</w:t>
      </w:r>
      <w:r w:rsidR="00492C63" w:rsidRPr="00492C63">
        <w:rPr>
          <w:b/>
          <w:noProof/>
          <w:sz w:val="24"/>
          <w:szCs w:val="24"/>
        </w:rPr>
        <w:t xml:space="preserve"> Studies in Early American Literature</w:t>
      </w:r>
      <w:r w:rsidR="00492C63" w:rsidRPr="00492C63">
        <w:rPr>
          <w:b/>
          <w:noProof/>
          <w:sz w:val="24"/>
          <w:szCs w:val="24"/>
        </w:rPr>
        <w:br/>
        <w:t xml:space="preserve">Love and Death in the Transatlantic Novel: American and British Gothic Fiction 1682-1959. </w:t>
      </w:r>
      <w:r w:rsidR="00492C63" w:rsidRPr="00492C63">
        <w:rPr>
          <w:b/>
          <w:noProof/>
          <w:sz w:val="24"/>
          <w:szCs w:val="24"/>
        </w:rPr>
        <w:br/>
        <w:t>Siân Silyn Roberts</w:t>
      </w:r>
      <w:r w:rsidR="00492C63" w:rsidRPr="00492C63">
        <w:rPr>
          <w:b/>
          <w:noProof/>
          <w:sz w:val="24"/>
          <w:szCs w:val="24"/>
        </w:rPr>
        <w:br/>
        <w:t>M</w:t>
      </w:r>
      <w:r w:rsidR="00492C63" w:rsidRPr="00492C63">
        <w:rPr>
          <w:b/>
          <w:noProof/>
          <w:sz w:val="24"/>
          <w:szCs w:val="24"/>
        </w:rPr>
        <w:tab/>
        <w:t>4.30-6.20</w:t>
      </w:r>
      <w:r w:rsidR="00492C63" w:rsidRPr="00492C63">
        <w:rPr>
          <w:b/>
          <w:noProof/>
          <w:sz w:val="24"/>
          <w:szCs w:val="24"/>
        </w:rPr>
        <w:tab/>
        <w:t>Code: 11147</w:t>
      </w:r>
    </w:p>
    <w:p w:rsidR="001E55DA" w:rsidRPr="001E55DA" w:rsidRDefault="001E55DA" w:rsidP="008A5807">
      <w:pPr>
        <w:shd w:val="clear" w:color="auto" w:fill="FFFFFF"/>
        <w:tabs>
          <w:tab w:val="left" w:pos="360"/>
          <w:tab w:val="left" w:pos="2160"/>
        </w:tabs>
        <w:spacing w:after="240" w:line="240" w:lineRule="auto"/>
        <w:rPr>
          <w:rFonts w:ascii="Times New Roman" w:hAnsi="Times New Roman"/>
          <w:noProof/>
          <w:sz w:val="24"/>
          <w:szCs w:val="24"/>
        </w:rPr>
      </w:pPr>
      <w:r>
        <w:rPr>
          <w:rFonts w:ascii="Times New Roman" w:hAnsi="Times New Roman"/>
          <w:noProof/>
          <w:sz w:val="24"/>
          <w:szCs w:val="24"/>
        </w:rPr>
        <w:t>S</w:t>
      </w:r>
      <w:r w:rsidRPr="00492C63">
        <w:rPr>
          <w:rFonts w:ascii="Times New Roman" w:hAnsi="Times New Roman"/>
          <w:noProof/>
          <w:sz w:val="24"/>
          <w:szCs w:val="24"/>
        </w:rPr>
        <w:t>atisfies the pre-1900</w:t>
      </w:r>
      <w:r w:rsidR="008A5807">
        <w:rPr>
          <w:rFonts w:ascii="Times New Roman" w:hAnsi="Times New Roman"/>
          <w:noProof/>
          <w:sz w:val="24"/>
          <w:szCs w:val="24"/>
        </w:rPr>
        <w:t xml:space="preserve"> requirement for for students </w:t>
      </w:r>
      <w:r w:rsidR="008A5807" w:rsidRPr="00C55AC3">
        <w:rPr>
          <w:rFonts w:ascii="Times New Roman" w:hAnsi="Times New Roman"/>
          <w:noProof/>
          <w:sz w:val="24"/>
          <w:szCs w:val="24"/>
        </w:rPr>
        <w:t>pursuing the MS.Ed</w:t>
      </w:r>
      <w:r w:rsidR="008A5807">
        <w:rPr>
          <w:rFonts w:ascii="Times New Roman" w:hAnsi="Times New Roman"/>
          <w:noProof/>
          <w:sz w:val="24"/>
          <w:szCs w:val="24"/>
        </w:rPr>
        <w:t xml:space="preserve"> with a specialization in English who were admitted </w:t>
      </w:r>
      <w:r w:rsidR="008A5807" w:rsidRPr="00492C63">
        <w:rPr>
          <w:rFonts w:ascii="Times New Roman" w:hAnsi="Times New Roman"/>
          <w:i/>
          <w:noProof/>
          <w:sz w:val="24"/>
          <w:szCs w:val="24"/>
        </w:rPr>
        <w:t>fall 2012</w:t>
      </w:r>
      <w:r w:rsidR="008A5807">
        <w:rPr>
          <w:rFonts w:ascii="Times New Roman" w:hAnsi="Times New Roman"/>
          <w:i/>
          <w:noProof/>
          <w:sz w:val="24"/>
          <w:szCs w:val="24"/>
        </w:rPr>
        <w:t xml:space="preserve"> and following</w:t>
      </w:r>
      <w:r w:rsidR="008A5807">
        <w:rPr>
          <w:rFonts w:ascii="Times New Roman" w:hAnsi="Times New Roman"/>
          <w:noProof/>
          <w:sz w:val="24"/>
          <w:szCs w:val="24"/>
        </w:rPr>
        <w:t>.</w:t>
      </w:r>
    </w:p>
    <w:p w:rsidR="00E61EA3" w:rsidRDefault="00E61EA3" w:rsidP="00492C63">
      <w:pPr>
        <w:spacing w:after="480" w:line="240" w:lineRule="auto"/>
        <w:rPr>
          <w:rFonts w:ascii="Times New Roman" w:hAnsi="Times New Roman"/>
          <w:noProof/>
          <w:sz w:val="24"/>
          <w:szCs w:val="24"/>
        </w:rPr>
      </w:pPr>
      <w:r w:rsidRPr="00492C63">
        <w:rPr>
          <w:rFonts w:ascii="Times New Roman" w:hAnsi="Times New Roman"/>
          <w:noProof/>
          <w:sz w:val="24"/>
          <w:szCs w:val="24"/>
        </w:rPr>
        <w:t xml:space="preserve">British and American authors have long experimented with the languages of fear, persecution, loathing, and imprisonment to produce the style of writing popularly known as “Gothic.”  To understand why readers on both sides of the Atlantic found this changing, complex form so consistently appealing (beyond its obvious power to titillate or entertain) from the middle of the eighteenth-century onward, we will consider Gothic fiction as an arena in which different notions of community (national, transatlantic, cosmopolitan, etc.) and individual subjectivity enter into conversation, confront, and revise one another.  Situating ourselves primarily in the long eighteenth-century, we will examine the Gothic’s early literary origins and its changing intellectual preoccupations to consider how the British and American traditions supplement and diverge from one another.  We will enhance our understanding of this complex literary form with a combination of recent scholarly criticism, political philosophy, and individual research.  Authors and critics may include Rowlandson, Radcliffe, Bird, Irving, Poe, Hawthorne, Brockden Brown, Brontë, Stoker, Jacobs, Jackson, Foucault, Agamben, Esposito, Locke, Rousseau, Smith, Hume. </w:t>
      </w:r>
    </w:p>
    <w:p w:rsidR="001E55DA" w:rsidRDefault="001E55DA" w:rsidP="00BF2B1E">
      <w:pPr>
        <w:ind w:left="360" w:hanging="360"/>
        <w:contextualSpacing/>
        <w:rPr>
          <w:b/>
          <w:noProof/>
          <w:sz w:val="24"/>
          <w:szCs w:val="24"/>
        </w:rPr>
      </w:pPr>
      <w:r w:rsidRPr="001E55DA">
        <w:rPr>
          <w:b/>
          <w:noProof/>
          <w:sz w:val="24"/>
          <w:szCs w:val="24"/>
        </w:rPr>
        <w:t>English 729</w:t>
      </w:r>
      <w:r w:rsidR="008A5807">
        <w:rPr>
          <w:b/>
          <w:noProof/>
          <w:sz w:val="24"/>
          <w:szCs w:val="24"/>
        </w:rPr>
        <w:t xml:space="preserve"> -</w:t>
      </w:r>
      <w:r w:rsidRPr="001E55DA">
        <w:rPr>
          <w:b/>
          <w:noProof/>
          <w:sz w:val="24"/>
          <w:szCs w:val="24"/>
        </w:rPr>
        <w:t xml:space="preserve"> Studies in Modern Literature</w:t>
      </w:r>
    </w:p>
    <w:p w:rsidR="001E55DA" w:rsidRPr="001E55DA" w:rsidRDefault="001E55DA" w:rsidP="00BF2B1E">
      <w:pPr>
        <w:ind w:left="360" w:hanging="360"/>
        <w:contextualSpacing/>
        <w:rPr>
          <w:b/>
          <w:noProof/>
          <w:sz w:val="24"/>
          <w:szCs w:val="24"/>
        </w:rPr>
      </w:pPr>
      <w:r w:rsidRPr="001E55DA">
        <w:rPr>
          <w:rFonts w:eastAsia="Times New Roman"/>
          <w:b/>
          <w:bCs/>
          <w:noProof/>
          <w:color w:val="000000"/>
          <w:sz w:val="24"/>
          <w:szCs w:val="24"/>
        </w:rPr>
        <w:t>Counterparts, Painful Cases and Little Clouds: </w:t>
      </w:r>
      <w:r w:rsidRPr="001E55DA">
        <w:rPr>
          <w:rFonts w:eastAsia="Times New Roman"/>
          <w:b/>
          <w:bCs/>
          <w:i/>
          <w:iCs/>
          <w:noProof/>
          <w:color w:val="000000"/>
          <w:sz w:val="24"/>
          <w:szCs w:val="24"/>
        </w:rPr>
        <w:t>Dubliners</w:t>
      </w:r>
      <w:r w:rsidRPr="001E55DA">
        <w:rPr>
          <w:rFonts w:eastAsia="Times New Roman"/>
          <w:b/>
          <w:bCs/>
          <w:noProof/>
          <w:color w:val="000000"/>
          <w:sz w:val="24"/>
          <w:szCs w:val="24"/>
        </w:rPr>
        <w:t>, Theories of Literature and the New Century</w:t>
      </w:r>
    </w:p>
    <w:p w:rsidR="001E55DA" w:rsidRPr="001E55DA" w:rsidRDefault="001E55DA" w:rsidP="00BF2B1E">
      <w:pPr>
        <w:spacing w:after="240" w:line="240" w:lineRule="auto"/>
        <w:rPr>
          <w:b/>
          <w:noProof/>
          <w:sz w:val="24"/>
          <w:szCs w:val="24"/>
        </w:rPr>
      </w:pPr>
      <w:r w:rsidRPr="001E55DA">
        <w:rPr>
          <w:b/>
          <w:noProof/>
          <w:sz w:val="24"/>
          <w:szCs w:val="24"/>
        </w:rPr>
        <w:t>Jeffrey Cassvan</w:t>
      </w:r>
      <w:r w:rsidRPr="001E55DA">
        <w:rPr>
          <w:b/>
          <w:noProof/>
          <w:sz w:val="24"/>
          <w:szCs w:val="24"/>
        </w:rPr>
        <w:br/>
        <w:t>T</w:t>
      </w:r>
      <w:r w:rsidRPr="001E55DA">
        <w:rPr>
          <w:b/>
          <w:noProof/>
          <w:sz w:val="24"/>
          <w:szCs w:val="24"/>
        </w:rPr>
        <w:tab/>
        <w:t>6.30-8.20</w:t>
      </w:r>
      <w:r w:rsidRPr="001E55DA">
        <w:rPr>
          <w:b/>
          <w:noProof/>
          <w:sz w:val="24"/>
          <w:szCs w:val="24"/>
        </w:rPr>
        <w:tab/>
        <w:t>Code: 9951</w:t>
      </w:r>
    </w:p>
    <w:p w:rsidR="00E61EA3" w:rsidRPr="001E55DA" w:rsidRDefault="00E61EA3" w:rsidP="001E55DA">
      <w:pPr>
        <w:spacing w:after="480" w:line="240" w:lineRule="auto"/>
        <w:rPr>
          <w:rFonts w:ascii="Times New Roman" w:eastAsia="Times New Roman" w:hAnsi="Times New Roman"/>
          <w:noProof/>
          <w:color w:val="000000"/>
          <w:sz w:val="24"/>
          <w:szCs w:val="24"/>
        </w:rPr>
      </w:pPr>
      <w:r w:rsidRPr="001E55DA">
        <w:rPr>
          <w:rFonts w:ascii="Times New Roman" w:eastAsia="Times New Roman" w:hAnsi="Times New Roman"/>
          <w:noProof/>
          <w:color w:val="000000"/>
          <w:sz w:val="24"/>
          <w:szCs w:val="24"/>
        </w:rPr>
        <w:t>June 2014 will mark the centenary of the publication of </w:t>
      </w:r>
      <w:r w:rsidRPr="001E55DA">
        <w:rPr>
          <w:rFonts w:ascii="Times New Roman" w:eastAsia="Times New Roman" w:hAnsi="Times New Roman"/>
          <w:i/>
          <w:iCs/>
          <w:noProof/>
          <w:color w:val="000000"/>
          <w:sz w:val="24"/>
          <w:szCs w:val="24"/>
        </w:rPr>
        <w:t>Dubliners</w:t>
      </w:r>
      <w:r w:rsidRPr="001E55DA">
        <w:rPr>
          <w:rFonts w:ascii="Times New Roman" w:eastAsia="Times New Roman" w:hAnsi="Times New Roman"/>
          <w:noProof/>
          <w:color w:val="000000"/>
          <w:sz w:val="24"/>
          <w:szCs w:val="24"/>
        </w:rPr>
        <w:t>, James Joyce's collection of fifteen short stories.  Although it is a work often over-shadowed by the popularity of </w:t>
      </w:r>
      <w:r w:rsidRPr="001E55DA">
        <w:rPr>
          <w:rFonts w:ascii="Times New Roman" w:eastAsia="Times New Roman" w:hAnsi="Times New Roman"/>
          <w:i/>
          <w:iCs/>
          <w:noProof/>
          <w:color w:val="000000"/>
          <w:sz w:val="24"/>
          <w:szCs w:val="24"/>
        </w:rPr>
        <w:t>Portrait</w:t>
      </w:r>
      <w:r w:rsidRPr="001E55DA">
        <w:rPr>
          <w:rFonts w:ascii="Times New Roman" w:eastAsia="Times New Roman" w:hAnsi="Times New Roman"/>
          <w:noProof/>
          <w:color w:val="000000"/>
          <w:sz w:val="24"/>
          <w:szCs w:val="24"/>
        </w:rPr>
        <w:t> and </w:t>
      </w:r>
      <w:r w:rsidRPr="001E55DA">
        <w:rPr>
          <w:rFonts w:ascii="Times New Roman" w:eastAsia="Times New Roman" w:hAnsi="Times New Roman"/>
          <w:i/>
          <w:iCs/>
          <w:noProof/>
          <w:color w:val="000000"/>
          <w:sz w:val="24"/>
          <w:szCs w:val="24"/>
        </w:rPr>
        <w:t>Ulysses</w:t>
      </w:r>
      <w:r w:rsidRPr="001E55DA">
        <w:rPr>
          <w:rFonts w:ascii="Times New Roman" w:eastAsia="Times New Roman" w:hAnsi="Times New Roman"/>
          <w:noProof/>
          <w:color w:val="000000"/>
          <w:sz w:val="24"/>
          <w:szCs w:val="24"/>
        </w:rPr>
        <w:t> and by the radical rethinking of the protean mettle of language and of reading in </w:t>
      </w:r>
      <w:r w:rsidRPr="001E55DA">
        <w:rPr>
          <w:rFonts w:ascii="Times New Roman" w:eastAsia="Times New Roman" w:hAnsi="Times New Roman"/>
          <w:i/>
          <w:iCs/>
          <w:noProof/>
          <w:color w:val="000000"/>
          <w:sz w:val="24"/>
          <w:szCs w:val="24"/>
        </w:rPr>
        <w:t>Finnegans Wake</w:t>
      </w:r>
      <w:r w:rsidRPr="001E55DA">
        <w:rPr>
          <w:rFonts w:ascii="Times New Roman" w:eastAsia="Times New Roman" w:hAnsi="Times New Roman"/>
          <w:noProof/>
          <w:color w:val="000000"/>
          <w:sz w:val="24"/>
          <w:szCs w:val="24"/>
        </w:rPr>
        <w:t xml:space="preserve">, the complex character of the individual stories and of </w:t>
      </w:r>
      <w:r w:rsidRPr="001E55DA">
        <w:rPr>
          <w:rFonts w:ascii="Times New Roman" w:eastAsia="Times New Roman" w:hAnsi="Times New Roman"/>
          <w:noProof/>
          <w:color w:val="000000"/>
          <w:sz w:val="24"/>
          <w:szCs w:val="24"/>
        </w:rPr>
        <w:lastRenderedPageBreak/>
        <w:t>their entangled interrelations has assured the collection a rich and varied afterlife as a privileged site of fascination, inquiry and influence for general readers and translators, professional critics, and writers of fiction. The vexed publication history of the collection, notwithstanding Joyce's great consternation (we will read "Gas from a Burner," his satirical poem on the publisher, along with many of the letters chronicling the ordeal as well as drafts and early published versions of the stories), seems in fact to have been the </w:t>
      </w:r>
      <w:r w:rsidRPr="001E55DA">
        <w:rPr>
          <w:rFonts w:ascii="Times New Roman" w:eastAsia="Times New Roman" w:hAnsi="Times New Roman"/>
          <w:i/>
          <w:iCs/>
          <w:noProof/>
          <w:color w:val="000000"/>
          <w:sz w:val="24"/>
          <w:szCs w:val="24"/>
        </w:rPr>
        <w:t>sine qua non</w:t>
      </w:r>
      <w:r w:rsidRPr="001E55DA">
        <w:rPr>
          <w:rFonts w:ascii="Times New Roman" w:eastAsia="Times New Roman" w:hAnsi="Times New Roman"/>
          <w:noProof/>
          <w:color w:val="000000"/>
          <w:sz w:val="24"/>
          <w:szCs w:val="24"/>
        </w:rPr>
        <w:t> of the work's structural depth and richness.  Like the development and transformations of a city (and thus unclassifiable by problematic metaphors of organicity and naturalness), </w:t>
      </w:r>
      <w:r w:rsidRPr="001E55DA">
        <w:rPr>
          <w:rFonts w:ascii="Times New Roman" w:eastAsia="Times New Roman" w:hAnsi="Times New Roman"/>
          <w:i/>
          <w:iCs/>
          <w:noProof/>
          <w:color w:val="000000"/>
          <w:sz w:val="24"/>
          <w:szCs w:val="24"/>
        </w:rPr>
        <w:t>Dubliners</w:t>
      </w:r>
      <w:r w:rsidRPr="001E55DA">
        <w:rPr>
          <w:rFonts w:ascii="Times New Roman" w:eastAsia="Times New Roman" w:hAnsi="Times New Roman"/>
          <w:noProof/>
          <w:color w:val="000000"/>
          <w:sz w:val="24"/>
          <w:szCs w:val="24"/>
        </w:rPr>
        <w:t> developed as a process of revision and expansion enabled by interruptions attendant upon the frequently stalled endeavor.  And while an inevitable bitterness had its effect on the stories added to the initial design of a collection already intended as an anatomy exposing the consciencelessness and self-betrayal of a city and a people, we can also discern certain changes in attitude and style over the course of the writing that underscore the great significance of the collection as a cauldron of inventiveness.  Rather than assume, however, that</w:t>
      </w:r>
      <w:r w:rsidRPr="001E55DA">
        <w:rPr>
          <w:rFonts w:ascii="Times New Roman" w:eastAsia="Times New Roman" w:hAnsi="Times New Roman"/>
          <w:i/>
          <w:iCs/>
          <w:noProof/>
          <w:color w:val="000000"/>
          <w:sz w:val="24"/>
          <w:szCs w:val="24"/>
        </w:rPr>
        <w:t> Dubliners</w:t>
      </w:r>
      <w:r w:rsidRPr="001E55DA">
        <w:rPr>
          <w:rFonts w:ascii="Times New Roman" w:eastAsia="Times New Roman" w:hAnsi="Times New Roman"/>
          <w:noProof/>
          <w:color w:val="000000"/>
          <w:sz w:val="24"/>
          <w:szCs w:val="24"/>
        </w:rPr>
        <w:t> is best understood as an early stage in the development of a mature, fully-formed literary voice, we will explore the ways in which Joyce's experiences in the material practices of literary production influenced his thinking not only in the practical matter of the possibilities of signification afforded by the suggestive open-endedness of intertextualities and framing designs (what his reconfiguring of the potential relations between groups of stories revealed), but also about larger questions of interpretability, of the role of the reader, and of the defining incompleteness of literature, language and life.  With its alluring opacities, the collection has steadily accrued a body of scholarship unique in its quantity and variety and has become something of a testing ground for the applicability of new literary theories.  Accordingly, our range of focus in this course will also include an examina</w:t>
      </w:r>
      <w:r w:rsidR="001E55DA" w:rsidRPr="001E55DA">
        <w:rPr>
          <w:rFonts w:ascii="Times New Roman" w:eastAsia="Times New Roman" w:hAnsi="Times New Roman"/>
          <w:noProof/>
          <w:color w:val="000000"/>
          <w:sz w:val="24"/>
          <w:szCs w:val="24"/>
        </w:rPr>
        <w:t xml:space="preserve">tion of the ever changing state </w:t>
      </w:r>
      <w:r w:rsidRPr="001E55DA">
        <w:rPr>
          <w:rFonts w:ascii="Times New Roman" w:eastAsia="Times New Roman" w:hAnsi="Times New Roman"/>
          <w:noProof/>
          <w:color w:val="000000"/>
          <w:sz w:val="24"/>
          <w:szCs w:val="24"/>
        </w:rPr>
        <w:t>of </w:t>
      </w:r>
      <w:r w:rsidRPr="001E55DA">
        <w:rPr>
          <w:rFonts w:ascii="Times New Roman" w:eastAsia="Times New Roman" w:hAnsi="Times New Roman"/>
          <w:i/>
          <w:iCs/>
          <w:noProof/>
          <w:color w:val="000000"/>
          <w:sz w:val="24"/>
          <w:szCs w:val="24"/>
        </w:rPr>
        <w:t>Dubliners </w:t>
      </w:r>
      <w:r w:rsidRPr="001E55DA">
        <w:rPr>
          <w:rFonts w:ascii="Times New Roman" w:eastAsia="Times New Roman" w:hAnsi="Times New Roman"/>
          <w:noProof/>
          <w:color w:val="000000"/>
          <w:sz w:val="24"/>
          <w:szCs w:val="24"/>
        </w:rPr>
        <w:t>scholarship and of what </w:t>
      </w:r>
      <w:r w:rsidRPr="001E55DA">
        <w:rPr>
          <w:rFonts w:ascii="Times New Roman" w:eastAsia="Times New Roman" w:hAnsi="Times New Roman"/>
          <w:i/>
          <w:iCs/>
          <w:noProof/>
          <w:color w:val="000000"/>
          <w:sz w:val="24"/>
          <w:szCs w:val="24"/>
        </w:rPr>
        <w:t>Dubliners</w:t>
      </w:r>
      <w:r w:rsidRPr="001E55DA">
        <w:rPr>
          <w:rFonts w:ascii="Times New Roman" w:eastAsia="Times New Roman" w:hAnsi="Times New Roman"/>
          <w:noProof/>
          <w:color w:val="000000"/>
          <w:sz w:val="24"/>
          <w:szCs w:val="24"/>
        </w:rPr>
        <w:t> can tell us about the efficacies and limitations of particular theoretical enterprises.  Since our approach will be oriented to questions of craft and translatability as well as criticism and theory, the course is open to both MA Literature and MFA Creative Writing &amp; Literary Translation students, and is designed to encourage interaction and to explore the fruitful dialogue between these groups of students.</w:t>
      </w:r>
    </w:p>
    <w:p w:rsidR="00E61EA3" w:rsidRPr="001E55DA" w:rsidRDefault="001E55DA" w:rsidP="00BF2B1E">
      <w:pPr>
        <w:rPr>
          <w:b/>
          <w:noProof/>
          <w:sz w:val="24"/>
          <w:szCs w:val="24"/>
        </w:rPr>
      </w:pPr>
      <w:r>
        <w:rPr>
          <w:b/>
          <w:noProof/>
          <w:sz w:val="24"/>
          <w:szCs w:val="24"/>
        </w:rPr>
        <w:t>English 781-01</w:t>
      </w:r>
      <w:r w:rsidR="008A5807">
        <w:rPr>
          <w:b/>
          <w:noProof/>
          <w:sz w:val="24"/>
          <w:szCs w:val="24"/>
        </w:rPr>
        <w:t xml:space="preserve"> -</w:t>
      </w:r>
      <w:r>
        <w:rPr>
          <w:b/>
          <w:noProof/>
          <w:sz w:val="24"/>
          <w:szCs w:val="24"/>
        </w:rPr>
        <w:t xml:space="preserve"> Special Seminar</w:t>
      </w:r>
      <w:r w:rsidRPr="00492C63">
        <w:rPr>
          <w:b/>
          <w:noProof/>
          <w:sz w:val="24"/>
          <w:szCs w:val="24"/>
        </w:rPr>
        <w:br/>
      </w:r>
      <w:r>
        <w:rPr>
          <w:b/>
          <w:noProof/>
          <w:sz w:val="24"/>
          <w:szCs w:val="24"/>
        </w:rPr>
        <w:t>World Literature</w:t>
      </w:r>
      <w:r>
        <w:rPr>
          <w:b/>
          <w:noProof/>
          <w:sz w:val="24"/>
          <w:szCs w:val="24"/>
        </w:rPr>
        <w:br/>
        <w:t>Gloria Fisk</w:t>
      </w:r>
      <w:r>
        <w:rPr>
          <w:b/>
          <w:noProof/>
          <w:sz w:val="24"/>
          <w:szCs w:val="24"/>
        </w:rPr>
        <w:br/>
        <w:t>W</w:t>
      </w:r>
      <w:r>
        <w:rPr>
          <w:b/>
          <w:noProof/>
          <w:sz w:val="24"/>
          <w:szCs w:val="24"/>
        </w:rPr>
        <w:tab/>
        <w:t>6.30-9</w:t>
      </w:r>
      <w:r w:rsidRPr="00492C63">
        <w:rPr>
          <w:b/>
          <w:noProof/>
          <w:sz w:val="24"/>
          <w:szCs w:val="24"/>
        </w:rPr>
        <w:t>.20</w:t>
      </w:r>
      <w:r>
        <w:rPr>
          <w:b/>
          <w:noProof/>
          <w:sz w:val="24"/>
          <w:szCs w:val="24"/>
        </w:rPr>
        <w:tab/>
        <w:t>Code: 10629</w:t>
      </w:r>
    </w:p>
    <w:p w:rsidR="00E61EA3" w:rsidRDefault="00E61EA3" w:rsidP="001E55DA">
      <w:pPr>
        <w:spacing w:after="480" w:line="240" w:lineRule="auto"/>
        <w:rPr>
          <w:rFonts w:ascii="Times New Roman" w:hAnsi="Times New Roman"/>
          <w:noProof/>
          <w:sz w:val="24"/>
          <w:szCs w:val="24"/>
        </w:rPr>
      </w:pPr>
      <w:r w:rsidRPr="001E55DA">
        <w:rPr>
          <w:rFonts w:ascii="Times New Roman" w:hAnsi="Times New Roman"/>
          <w:noProof/>
          <w:sz w:val="24"/>
          <w:szCs w:val="24"/>
        </w:rPr>
        <w:t xml:space="preserve">How can we read literary texts in a more global context, and why should we try?  If we think of Toni Morrison’s </w:t>
      </w:r>
      <w:r w:rsidRPr="001E55DA">
        <w:rPr>
          <w:rFonts w:ascii="Times New Roman" w:hAnsi="Times New Roman"/>
          <w:i/>
          <w:noProof/>
          <w:sz w:val="24"/>
          <w:szCs w:val="24"/>
        </w:rPr>
        <w:t>Beloved</w:t>
      </w:r>
      <w:r w:rsidRPr="001E55DA">
        <w:rPr>
          <w:rFonts w:ascii="Times New Roman" w:hAnsi="Times New Roman"/>
          <w:noProof/>
          <w:sz w:val="24"/>
          <w:szCs w:val="24"/>
        </w:rPr>
        <w:t xml:space="preserve">, for example, as a contribution to “world literature” as well as American and African-American literature, then we can read it alongside texts that range from Euripedes’ </w:t>
      </w:r>
      <w:r w:rsidRPr="001E55DA">
        <w:rPr>
          <w:rFonts w:ascii="Times New Roman" w:hAnsi="Times New Roman"/>
          <w:i/>
          <w:noProof/>
          <w:sz w:val="24"/>
          <w:szCs w:val="24"/>
        </w:rPr>
        <w:t xml:space="preserve">Medea </w:t>
      </w:r>
      <w:r w:rsidRPr="001E55DA">
        <w:rPr>
          <w:rFonts w:ascii="Times New Roman" w:hAnsi="Times New Roman"/>
          <w:noProof/>
          <w:sz w:val="24"/>
          <w:szCs w:val="24"/>
        </w:rPr>
        <w:t xml:space="preserve">to J. M. Coetzee’s </w:t>
      </w:r>
      <w:r w:rsidRPr="001E55DA">
        <w:rPr>
          <w:rFonts w:ascii="Times New Roman" w:hAnsi="Times New Roman"/>
          <w:i/>
          <w:noProof/>
          <w:sz w:val="24"/>
          <w:szCs w:val="24"/>
        </w:rPr>
        <w:t>Disgrace</w:t>
      </w:r>
      <w:r w:rsidRPr="001E55DA">
        <w:rPr>
          <w:rFonts w:ascii="Times New Roman" w:hAnsi="Times New Roman"/>
          <w:noProof/>
          <w:sz w:val="24"/>
          <w:szCs w:val="24"/>
        </w:rPr>
        <w:t xml:space="preserve">.  But what new interpretive tools will we need, and what new insights can we hope to gain? Students in this seminar will enter into a scholarly conversation that responds to questions like these about the conditions for literature’s circulation across national borders.  We’ll think critically about the variety of ways that literary texts engage their readers with worlds that seem at once strange and familiar; distant and close: in Kazuo Ishiguro’s </w:t>
      </w:r>
      <w:r w:rsidRPr="001E55DA">
        <w:rPr>
          <w:rFonts w:ascii="Times New Roman" w:hAnsi="Times New Roman"/>
          <w:i/>
          <w:noProof/>
          <w:sz w:val="24"/>
          <w:szCs w:val="24"/>
        </w:rPr>
        <w:t>The Unconsoled</w:t>
      </w:r>
      <w:r w:rsidRPr="001E55DA">
        <w:rPr>
          <w:rFonts w:ascii="Times New Roman" w:hAnsi="Times New Roman"/>
          <w:noProof/>
          <w:sz w:val="24"/>
          <w:szCs w:val="24"/>
        </w:rPr>
        <w:t xml:space="preserve">, for example, Abbas Kiarostami’s </w:t>
      </w:r>
      <w:r w:rsidRPr="001E55DA">
        <w:rPr>
          <w:rFonts w:ascii="Times New Roman" w:hAnsi="Times New Roman"/>
          <w:i/>
          <w:noProof/>
          <w:sz w:val="24"/>
          <w:szCs w:val="24"/>
        </w:rPr>
        <w:t>Certified Copy</w:t>
      </w:r>
      <w:r w:rsidRPr="001E55DA">
        <w:rPr>
          <w:rFonts w:ascii="Times New Roman" w:hAnsi="Times New Roman"/>
          <w:noProof/>
          <w:sz w:val="24"/>
          <w:szCs w:val="24"/>
        </w:rPr>
        <w:t xml:space="preserve">, and </w:t>
      </w:r>
      <w:r w:rsidRPr="001E55DA">
        <w:rPr>
          <w:rFonts w:ascii="Times New Roman" w:hAnsi="Times New Roman"/>
          <w:i/>
          <w:noProof/>
          <w:sz w:val="24"/>
          <w:szCs w:val="24"/>
        </w:rPr>
        <w:t>The Arabian Nights</w:t>
      </w:r>
      <w:r w:rsidRPr="001E55DA">
        <w:rPr>
          <w:rFonts w:ascii="Times New Roman" w:hAnsi="Times New Roman"/>
          <w:noProof/>
          <w:sz w:val="24"/>
          <w:szCs w:val="24"/>
        </w:rPr>
        <w:t xml:space="preserve">. We’ll test the utility of “world literature” as a critical category as we consider the </w:t>
      </w:r>
      <w:r w:rsidRPr="001E55DA">
        <w:rPr>
          <w:rFonts w:ascii="Times New Roman" w:hAnsi="Times New Roman"/>
          <w:noProof/>
          <w:sz w:val="24"/>
          <w:szCs w:val="24"/>
        </w:rPr>
        <w:lastRenderedPageBreak/>
        <w:t>processes—of interpretation, imagination, translation, and commerce—it requires.  And as we reflect on our own experiences as readers, we’ll trace the ways that fictional representations of people and places that seem foreign to us shape the way we imagine a more global community.  To debate our conclusions, we’ll put them in conversation with some of the most influential scholars in the field, including Pascale Casanova, David Damrosch, Wai-Chee Dimock, Franco Moretti, Ross Posnock, Bruce Robbins, Lawrence Venuti, and Rebecca Walkowitz.</w:t>
      </w:r>
    </w:p>
    <w:p w:rsidR="001E55DA" w:rsidRDefault="001E55DA" w:rsidP="00BF2B1E">
      <w:pPr>
        <w:rPr>
          <w:b/>
          <w:noProof/>
          <w:sz w:val="24"/>
          <w:szCs w:val="24"/>
        </w:rPr>
      </w:pPr>
      <w:r>
        <w:rPr>
          <w:b/>
          <w:noProof/>
          <w:sz w:val="24"/>
          <w:szCs w:val="24"/>
        </w:rPr>
        <w:t>English 781-02</w:t>
      </w:r>
      <w:r w:rsidR="008A5807">
        <w:rPr>
          <w:b/>
          <w:noProof/>
          <w:sz w:val="24"/>
          <w:szCs w:val="24"/>
        </w:rPr>
        <w:t xml:space="preserve"> - </w:t>
      </w:r>
      <w:r>
        <w:rPr>
          <w:b/>
          <w:noProof/>
          <w:sz w:val="24"/>
          <w:szCs w:val="24"/>
        </w:rPr>
        <w:t>Special Seminar</w:t>
      </w:r>
      <w:r w:rsidRPr="00492C63">
        <w:rPr>
          <w:b/>
          <w:noProof/>
          <w:sz w:val="24"/>
          <w:szCs w:val="24"/>
        </w:rPr>
        <w:br/>
      </w:r>
      <w:r>
        <w:rPr>
          <w:b/>
          <w:noProof/>
          <w:sz w:val="24"/>
          <w:szCs w:val="24"/>
        </w:rPr>
        <w:t>Daring in a Damaged World: Representing Eco-Activism in Fiction and Film</w:t>
      </w:r>
      <w:r>
        <w:rPr>
          <w:b/>
          <w:noProof/>
          <w:sz w:val="24"/>
          <w:szCs w:val="24"/>
        </w:rPr>
        <w:br/>
        <w:t>Frederick Buell</w:t>
      </w:r>
      <w:r>
        <w:rPr>
          <w:b/>
          <w:noProof/>
          <w:sz w:val="24"/>
          <w:szCs w:val="24"/>
        </w:rPr>
        <w:br/>
        <w:t>M</w:t>
      </w:r>
      <w:r>
        <w:rPr>
          <w:b/>
          <w:noProof/>
          <w:sz w:val="24"/>
          <w:szCs w:val="24"/>
        </w:rPr>
        <w:tab/>
        <w:t>6.30-9</w:t>
      </w:r>
      <w:r w:rsidRPr="00492C63">
        <w:rPr>
          <w:b/>
          <w:noProof/>
          <w:sz w:val="24"/>
          <w:szCs w:val="24"/>
        </w:rPr>
        <w:t>.20</w:t>
      </w:r>
      <w:r>
        <w:rPr>
          <w:b/>
          <w:noProof/>
          <w:sz w:val="24"/>
          <w:szCs w:val="24"/>
        </w:rPr>
        <w:tab/>
        <w:t>Code: 11982</w:t>
      </w:r>
    </w:p>
    <w:p w:rsidR="001E55DA" w:rsidRPr="001E55DA" w:rsidRDefault="001E55DA" w:rsidP="001E55DA">
      <w:pPr>
        <w:spacing w:after="120" w:line="240" w:lineRule="auto"/>
        <w:rPr>
          <w:rFonts w:ascii="Times New Roman" w:hAnsi="Times New Roman"/>
          <w:noProof/>
          <w:sz w:val="24"/>
          <w:szCs w:val="24"/>
        </w:rPr>
      </w:pPr>
      <w:r w:rsidRPr="001E55DA">
        <w:rPr>
          <w:rFonts w:ascii="Times New Roman" w:hAnsi="Times New Roman"/>
          <w:noProof/>
          <w:sz w:val="24"/>
          <w:szCs w:val="24"/>
        </w:rPr>
        <w:t xml:space="preserve">The topic of this course is eco-activism in fiction and film today. Writers in the last three or four decades have been experimenting with new protagonists, altered genres, and hybrid narratives in the attempt to create engaging and provocative cultural texts responsive to society’s new social and environmental conditions. In the process, they have fulfilled one of the credos of first-wave eco-theory and criticism. They have not just depicted human dramas enacted on the passive environmental stage of a “setting”; they have made environmental forces a dynamic and overt part of the characterizations, problematics, conflicts, and actions of their fictions. </w:t>
      </w:r>
    </w:p>
    <w:p w:rsidR="001E55DA" w:rsidRPr="001E55DA" w:rsidRDefault="001E55DA" w:rsidP="001E55DA">
      <w:pPr>
        <w:spacing w:after="120" w:line="240" w:lineRule="auto"/>
        <w:rPr>
          <w:rFonts w:ascii="Times New Roman" w:hAnsi="Times New Roman"/>
          <w:noProof/>
          <w:sz w:val="24"/>
          <w:szCs w:val="24"/>
        </w:rPr>
      </w:pPr>
      <w:r w:rsidRPr="001E55DA">
        <w:rPr>
          <w:rFonts w:ascii="Times New Roman" w:hAnsi="Times New Roman"/>
          <w:noProof/>
          <w:sz w:val="24"/>
          <w:szCs w:val="24"/>
        </w:rPr>
        <w:t xml:space="preserve">Behind much of this innovation is the fact that environmental problems, risks, and threats have ceased to come apparently from outside modern Western society, but have become securely embedded within it. As both environmental historians and second-wave eco-theorists have been exploring, pristine nature as the Romantics knew it (constructed it, represented it) has become today at best an image of loss that evokes nostalgia and anger; today, that “nature” is, in a number of essential ways “over.” Nature no longer is “outside” society; society and it have become complexly fused. </w:t>
      </w:r>
    </w:p>
    <w:p w:rsidR="001E55DA" w:rsidRPr="001E55DA" w:rsidRDefault="001E55DA" w:rsidP="001E55DA">
      <w:pPr>
        <w:spacing w:after="120" w:line="240" w:lineRule="auto"/>
        <w:rPr>
          <w:rFonts w:ascii="Times New Roman" w:hAnsi="Times New Roman"/>
          <w:noProof/>
          <w:sz w:val="24"/>
          <w:szCs w:val="24"/>
        </w:rPr>
      </w:pPr>
      <w:r w:rsidRPr="001E55DA">
        <w:rPr>
          <w:rFonts w:ascii="Times New Roman" w:hAnsi="Times New Roman"/>
          <w:noProof/>
          <w:sz w:val="24"/>
          <w:szCs w:val="24"/>
        </w:rPr>
        <w:t xml:space="preserve"> On the one hand, human impacts have, some environmental historians argue, become a geologic force, changing “nature” everywhere and doing it fast. Nature is no longer our foundation, but, thanks to our species’ collective power, our risky flux. Natures ‘r us. At the same time, “us” ‘r natures: environmental pressures and problems surface today vivdly </w:t>
      </w:r>
      <w:r w:rsidRPr="001E55DA">
        <w:rPr>
          <w:rFonts w:ascii="Times New Roman" w:hAnsi="Times New Roman"/>
          <w:i/>
          <w:noProof/>
          <w:sz w:val="24"/>
          <w:szCs w:val="24"/>
        </w:rPr>
        <w:t>inside</w:t>
      </w:r>
      <w:r w:rsidRPr="001E55DA">
        <w:rPr>
          <w:rFonts w:ascii="Times New Roman" w:hAnsi="Times New Roman"/>
          <w:noProof/>
          <w:sz w:val="24"/>
          <w:szCs w:val="24"/>
        </w:rPr>
        <w:t xml:space="preserve"> our private corporeal, psychic, cultural and social worlds. As victims of environmental poisoning or postcoloniality feel, environmental toxification and degradation is at the center of their intimately personal, internal fates, and the conflicts of their lives, if art is to explore them, must foreground the damaged environments they dwell in as well as the hidden social webs producing them. Increasingly, just as you can’t build anything of size without an environmental review being part of the process, you can’t write anything of significance without consideration of environmental forces and issues being deeply embedded in the text.</w:t>
      </w:r>
    </w:p>
    <w:p w:rsidR="001E55DA" w:rsidRPr="001E55DA" w:rsidRDefault="001E55DA" w:rsidP="001E55DA">
      <w:pPr>
        <w:spacing w:after="480" w:line="240" w:lineRule="auto"/>
        <w:rPr>
          <w:rFonts w:ascii="Times New Roman" w:hAnsi="Times New Roman"/>
          <w:i/>
          <w:noProof/>
          <w:sz w:val="24"/>
          <w:szCs w:val="24"/>
        </w:rPr>
      </w:pPr>
      <w:r w:rsidRPr="001E55DA">
        <w:rPr>
          <w:rFonts w:ascii="Times New Roman" w:hAnsi="Times New Roman"/>
          <w:noProof/>
          <w:sz w:val="24"/>
          <w:szCs w:val="24"/>
        </w:rPr>
        <w:t xml:space="preserve">So the course hopes to introduce everyone to a host of new protagonists, including eco-feminists, eco-terrorists, eco-detectives, eco-justice activists, eco-postcolonials, eco-scientists and eco-businesspeople. With them come new social-environmental problematics and hybrid narratives. We’ll read fiction by authors like Edward Abbey, Neal Stephenson, Ann Patchett, Indra Sinha, and Jane Ozeki. We’ll discuss films like </w:t>
      </w:r>
      <w:r w:rsidRPr="001E55DA">
        <w:rPr>
          <w:rFonts w:ascii="Times New Roman" w:hAnsi="Times New Roman"/>
          <w:i/>
          <w:noProof/>
          <w:sz w:val="24"/>
          <w:szCs w:val="24"/>
        </w:rPr>
        <w:t>12 Monkeys</w:t>
      </w:r>
      <w:r w:rsidRPr="001E55DA">
        <w:rPr>
          <w:rFonts w:ascii="Times New Roman" w:hAnsi="Times New Roman"/>
          <w:noProof/>
          <w:sz w:val="24"/>
          <w:szCs w:val="24"/>
        </w:rPr>
        <w:t xml:space="preserve">, </w:t>
      </w:r>
      <w:r w:rsidRPr="001E55DA">
        <w:rPr>
          <w:rFonts w:ascii="Times New Roman" w:hAnsi="Times New Roman"/>
          <w:i/>
          <w:noProof/>
          <w:sz w:val="24"/>
          <w:szCs w:val="24"/>
        </w:rPr>
        <w:t>Blade Runner</w:t>
      </w:r>
      <w:r w:rsidRPr="001E55DA">
        <w:rPr>
          <w:rFonts w:ascii="Times New Roman" w:hAnsi="Times New Roman"/>
          <w:noProof/>
          <w:sz w:val="24"/>
          <w:szCs w:val="24"/>
        </w:rPr>
        <w:t xml:space="preserve">, </w:t>
      </w:r>
      <w:r w:rsidRPr="001E55DA">
        <w:rPr>
          <w:rFonts w:ascii="Times New Roman" w:hAnsi="Times New Roman"/>
          <w:i/>
          <w:noProof/>
          <w:sz w:val="24"/>
          <w:szCs w:val="24"/>
        </w:rPr>
        <w:t>Erin Brocovitch</w:t>
      </w:r>
      <w:r w:rsidRPr="001E55DA">
        <w:rPr>
          <w:rFonts w:ascii="Times New Roman" w:hAnsi="Times New Roman"/>
          <w:noProof/>
          <w:sz w:val="24"/>
          <w:szCs w:val="24"/>
        </w:rPr>
        <w:t xml:space="preserve">, </w:t>
      </w:r>
      <w:r w:rsidRPr="001E55DA">
        <w:rPr>
          <w:rFonts w:ascii="Times New Roman" w:hAnsi="Times New Roman"/>
          <w:i/>
          <w:noProof/>
          <w:sz w:val="24"/>
          <w:szCs w:val="24"/>
        </w:rPr>
        <w:t>The Constant Gardiner</w:t>
      </w:r>
      <w:r w:rsidRPr="001E55DA">
        <w:rPr>
          <w:rFonts w:ascii="Times New Roman" w:hAnsi="Times New Roman"/>
          <w:noProof/>
          <w:sz w:val="24"/>
          <w:szCs w:val="24"/>
        </w:rPr>
        <w:t>,</w:t>
      </w:r>
      <w:r w:rsidRPr="001E55DA">
        <w:rPr>
          <w:rFonts w:ascii="Times New Roman" w:hAnsi="Times New Roman"/>
          <w:i/>
          <w:noProof/>
          <w:sz w:val="24"/>
          <w:szCs w:val="24"/>
        </w:rPr>
        <w:t xml:space="preserve"> </w:t>
      </w:r>
      <w:r w:rsidRPr="001E55DA">
        <w:rPr>
          <w:rFonts w:ascii="Times New Roman" w:hAnsi="Times New Roman"/>
          <w:noProof/>
          <w:sz w:val="24"/>
          <w:szCs w:val="24"/>
        </w:rPr>
        <w:t xml:space="preserve">and </w:t>
      </w:r>
      <w:r w:rsidRPr="001E55DA">
        <w:rPr>
          <w:rFonts w:ascii="Times New Roman" w:hAnsi="Times New Roman"/>
          <w:i/>
          <w:noProof/>
          <w:sz w:val="24"/>
          <w:szCs w:val="24"/>
        </w:rPr>
        <w:t>Safe.</w:t>
      </w:r>
    </w:p>
    <w:p w:rsidR="001E55DA" w:rsidRPr="001E55DA" w:rsidRDefault="001E55DA" w:rsidP="00BF2B1E">
      <w:pPr>
        <w:rPr>
          <w:rFonts w:asciiTheme="minorHAnsi" w:hAnsiTheme="minorHAnsi" w:cstheme="minorHAnsi"/>
          <w:b/>
          <w:sz w:val="24"/>
          <w:szCs w:val="24"/>
        </w:rPr>
      </w:pPr>
      <w:r w:rsidRPr="001E55DA">
        <w:rPr>
          <w:rFonts w:asciiTheme="minorHAnsi" w:hAnsiTheme="minorHAnsi" w:cstheme="minorHAnsi"/>
          <w:b/>
          <w:noProof/>
          <w:sz w:val="24"/>
          <w:szCs w:val="24"/>
        </w:rPr>
        <w:lastRenderedPageBreak/>
        <w:t>English 781-03</w:t>
      </w:r>
      <w:r w:rsidR="008A5807">
        <w:rPr>
          <w:rFonts w:asciiTheme="minorHAnsi" w:hAnsiTheme="minorHAnsi" w:cstheme="minorHAnsi"/>
          <w:b/>
          <w:noProof/>
          <w:sz w:val="24"/>
          <w:szCs w:val="24"/>
        </w:rPr>
        <w:t xml:space="preserve"> - </w:t>
      </w:r>
      <w:r w:rsidRPr="001E55DA">
        <w:rPr>
          <w:rFonts w:asciiTheme="minorHAnsi" w:hAnsiTheme="minorHAnsi" w:cstheme="minorHAnsi"/>
          <w:b/>
          <w:noProof/>
          <w:sz w:val="24"/>
          <w:szCs w:val="24"/>
        </w:rPr>
        <w:t>Special Seminar</w:t>
      </w:r>
      <w:r w:rsidRPr="001E55DA">
        <w:rPr>
          <w:rFonts w:asciiTheme="minorHAnsi" w:hAnsiTheme="minorHAnsi" w:cstheme="minorHAnsi"/>
          <w:b/>
          <w:noProof/>
          <w:sz w:val="24"/>
          <w:szCs w:val="24"/>
        </w:rPr>
        <w:br/>
      </w:r>
      <w:r w:rsidRPr="001E55DA">
        <w:rPr>
          <w:rFonts w:asciiTheme="minorHAnsi" w:hAnsiTheme="minorHAnsi" w:cstheme="minorHAnsi"/>
          <w:b/>
          <w:sz w:val="24"/>
          <w:szCs w:val="24"/>
        </w:rPr>
        <w:t xml:space="preserve">Where Are You </w:t>
      </w:r>
      <w:r w:rsidRPr="001E55DA">
        <w:rPr>
          <w:rFonts w:asciiTheme="minorHAnsi" w:hAnsiTheme="minorHAnsi" w:cstheme="minorHAnsi"/>
          <w:b/>
          <w:i/>
          <w:sz w:val="24"/>
          <w:szCs w:val="24"/>
        </w:rPr>
        <w:t>Really</w:t>
      </w:r>
      <w:r w:rsidRPr="001E55DA">
        <w:rPr>
          <w:rFonts w:asciiTheme="minorHAnsi" w:hAnsiTheme="minorHAnsi" w:cstheme="minorHAnsi"/>
          <w:b/>
          <w:sz w:val="24"/>
          <w:szCs w:val="24"/>
        </w:rPr>
        <w:t xml:space="preserve"> From? The Literatures of “Asian America”</w:t>
      </w:r>
      <w:r w:rsidRPr="001E55DA">
        <w:rPr>
          <w:rFonts w:asciiTheme="minorHAnsi" w:hAnsiTheme="minorHAnsi" w:cstheme="minorHAnsi"/>
          <w:b/>
          <w:noProof/>
          <w:sz w:val="24"/>
          <w:szCs w:val="24"/>
        </w:rPr>
        <w:br/>
        <w:t>Caroline Hong</w:t>
      </w:r>
      <w:r w:rsidRPr="001E55DA">
        <w:rPr>
          <w:rFonts w:asciiTheme="minorHAnsi" w:hAnsiTheme="minorHAnsi" w:cstheme="minorHAnsi"/>
          <w:b/>
          <w:noProof/>
          <w:sz w:val="24"/>
          <w:szCs w:val="24"/>
        </w:rPr>
        <w:br/>
        <w:t>Th.</w:t>
      </w:r>
      <w:r w:rsidRPr="001E55DA">
        <w:rPr>
          <w:rFonts w:asciiTheme="minorHAnsi" w:hAnsiTheme="minorHAnsi" w:cstheme="minorHAnsi"/>
          <w:b/>
          <w:noProof/>
          <w:sz w:val="24"/>
          <w:szCs w:val="24"/>
        </w:rPr>
        <w:tab/>
        <w:t>4.30-6.20</w:t>
      </w:r>
      <w:r w:rsidRPr="001E55DA">
        <w:rPr>
          <w:rFonts w:asciiTheme="minorHAnsi" w:hAnsiTheme="minorHAnsi" w:cstheme="minorHAnsi"/>
          <w:b/>
          <w:noProof/>
          <w:sz w:val="24"/>
          <w:szCs w:val="24"/>
        </w:rPr>
        <w:tab/>
        <w:t>Code: 11983</w:t>
      </w:r>
    </w:p>
    <w:p w:rsidR="008A5807" w:rsidRDefault="001E55DA" w:rsidP="008A5807">
      <w:pPr>
        <w:spacing w:after="480" w:line="240" w:lineRule="auto"/>
        <w:rPr>
          <w:rFonts w:ascii="Times New Roman" w:hAnsi="Times New Roman"/>
          <w:sz w:val="24"/>
          <w:szCs w:val="24"/>
        </w:rPr>
      </w:pPr>
      <w:r w:rsidRPr="001E55DA">
        <w:rPr>
          <w:rFonts w:ascii="Times New Roman" w:hAnsi="Times New Roman"/>
          <w:sz w:val="24"/>
          <w:szCs w:val="24"/>
        </w:rPr>
        <w:t xml:space="preserve">“Where are you </w:t>
      </w:r>
      <w:r w:rsidRPr="001E55DA">
        <w:rPr>
          <w:rFonts w:ascii="Times New Roman" w:hAnsi="Times New Roman"/>
          <w:i/>
          <w:sz w:val="24"/>
          <w:szCs w:val="24"/>
        </w:rPr>
        <w:t>really</w:t>
      </w:r>
      <w:r w:rsidRPr="001E55DA">
        <w:rPr>
          <w:rFonts w:ascii="Times New Roman" w:hAnsi="Times New Roman"/>
          <w:sz w:val="24"/>
          <w:szCs w:val="24"/>
        </w:rPr>
        <w:t xml:space="preserve"> from?” is a question often posed to Asian Americans, a question that makes assumptions about who does and does not belong “here.”  The term “Asian America” has been and continues to be used by writers, readers, and critics of Asian American literature, partly in response to this question.  But where or what or who is Asian America?  As a construct, it encompasses diverse, and sometimes contested, visions of identity, culture, and belonging.  The literature we read will demonstrate that the many places of Asian America—from Angel Island to internment camps, from urban ghettos to affluent suburbs, from Asia to the Americas, LA to NYC, Hawaii to the South—are as heterogeneous as the people who inhabit those spaces.  We will read these texts within and alongside their historical, political, social, and cultural contexts, focusing on issues of gender, sexuality, class, citizenship, imperialism, globalization, etc., in addition to race and racism.  Course material will include work by writers like Jhumpa Lahiri, R. Zamora Linmark, H. M. Naqvi, Nina Revoyr, GB Tran, Monique Truong, and Karen Tei Yamashita, to name a few possibilities, as well as seminal theory and criticism from the field of Asian American studies.</w:t>
      </w:r>
    </w:p>
    <w:p w:rsidR="008A5807" w:rsidRPr="001E55DA" w:rsidRDefault="008A5807" w:rsidP="00605BE6">
      <w:pPr>
        <w:spacing w:after="120" w:line="240" w:lineRule="auto"/>
        <w:rPr>
          <w:rFonts w:asciiTheme="minorHAnsi" w:hAnsiTheme="minorHAnsi" w:cstheme="minorHAnsi"/>
          <w:b/>
          <w:noProof/>
          <w:sz w:val="24"/>
          <w:szCs w:val="24"/>
        </w:rPr>
      </w:pPr>
      <w:r>
        <w:rPr>
          <w:rFonts w:asciiTheme="minorHAnsi" w:hAnsiTheme="minorHAnsi" w:cstheme="minorHAnsi"/>
          <w:b/>
          <w:noProof/>
          <w:sz w:val="24"/>
          <w:szCs w:val="24"/>
        </w:rPr>
        <w:t>English 791 – Thesis Course</w:t>
      </w:r>
      <w:r w:rsidRPr="001E55DA">
        <w:rPr>
          <w:rFonts w:asciiTheme="minorHAnsi" w:hAnsiTheme="minorHAnsi" w:cstheme="minorHAnsi"/>
          <w:b/>
          <w:noProof/>
          <w:sz w:val="24"/>
          <w:szCs w:val="24"/>
        </w:rPr>
        <w:t xml:space="preserve"> </w:t>
      </w:r>
      <w:r>
        <w:rPr>
          <w:rFonts w:asciiTheme="minorHAnsi" w:hAnsiTheme="minorHAnsi" w:cstheme="minorHAnsi"/>
          <w:b/>
          <w:noProof/>
          <w:sz w:val="24"/>
          <w:szCs w:val="24"/>
        </w:rPr>
        <w:br/>
        <w:t>Andrea Walkden</w:t>
      </w:r>
      <w:r w:rsidRPr="001E55DA">
        <w:rPr>
          <w:rFonts w:asciiTheme="minorHAnsi" w:hAnsiTheme="minorHAnsi" w:cstheme="minorHAnsi"/>
          <w:b/>
          <w:noProof/>
          <w:sz w:val="24"/>
          <w:szCs w:val="24"/>
        </w:rPr>
        <w:br/>
        <w:t>Code:</w:t>
      </w:r>
      <w:r>
        <w:rPr>
          <w:rFonts w:asciiTheme="minorHAnsi" w:hAnsiTheme="minorHAnsi" w:cstheme="minorHAnsi"/>
          <w:b/>
          <w:noProof/>
          <w:sz w:val="24"/>
          <w:szCs w:val="24"/>
        </w:rPr>
        <w:t xml:space="preserve"> 11157</w:t>
      </w:r>
    </w:p>
    <w:p w:rsidR="008A5807" w:rsidRDefault="008A5807" w:rsidP="00605BE6">
      <w:pPr>
        <w:spacing w:after="360" w:line="240" w:lineRule="auto"/>
        <w:rPr>
          <w:rFonts w:ascii="Times New Roman" w:hAnsi="Times New Roman"/>
          <w:noProof/>
          <w:sz w:val="24"/>
          <w:szCs w:val="24"/>
        </w:rPr>
      </w:pPr>
      <w:r>
        <w:rPr>
          <w:rFonts w:ascii="Times New Roman" w:hAnsi="Times New Roman"/>
          <w:noProof/>
          <w:sz w:val="24"/>
          <w:szCs w:val="24"/>
        </w:rPr>
        <w:t>Registration by permission only. Please schedule an advising appointment with Andrea Walkden if you wish to register for this course.</w:t>
      </w:r>
    </w:p>
    <w:p w:rsidR="008A5807" w:rsidRPr="001E55DA" w:rsidRDefault="008A5807" w:rsidP="00605BE6">
      <w:pPr>
        <w:spacing w:after="120" w:line="240" w:lineRule="auto"/>
        <w:rPr>
          <w:rFonts w:asciiTheme="minorHAnsi" w:hAnsiTheme="minorHAnsi" w:cstheme="minorHAnsi"/>
          <w:b/>
          <w:noProof/>
          <w:sz w:val="24"/>
          <w:szCs w:val="24"/>
        </w:rPr>
      </w:pPr>
      <w:r>
        <w:rPr>
          <w:rFonts w:asciiTheme="minorHAnsi" w:hAnsiTheme="minorHAnsi" w:cstheme="minorHAnsi"/>
          <w:b/>
          <w:noProof/>
          <w:sz w:val="24"/>
          <w:szCs w:val="24"/>
        </w:rPr>
        <w:t>English 792 – Thesis Workshop</w:t>
      </w:r>
      <w:r w:rsidRPr="001E55DA">
        <w:rPr>
          <w:rFonts w:asciiTheme="minorHAnsi" w:hAnsiTheme="minorHAnsi" w:cstheme="minorHAnsi"/>
          <w:b/>
          <w:noProof/>
          <w:sz w:val="24"/>
          <w:szCs w:val="24"/>
        </w:rPr>
        <w:t xml:space="preserve"> </w:t>
      </w:r>
      <w:r>
        <w:rPr>
          <w:rFonts w:asciiTheme="minorHAnsi" w:hAnsiTheme="minorHAnsi" w:cstheme="minorHAnsi"/>
          <w:b/>
          <w:noProof/>
          <w:sz w:val="24"/>
          <w:szCs w:val="24"/>
        </w:rPr>
        <w:br/>
        <w:t>Andrea Walkden</w:t>
      </w:r>
      <w:r w:rsidRPr="001E55DA">
        <w:rPr>
          <w:rFonts w:asciiTheme="minorHAnsi" w:hAnsiTheme="minorHAnsi" w:cstheme="minorHAnsi"/>
          <w:b/>
          <w:noProof/>
          <w:sz w:val="24"/>
          <w:szCs w:val="24"/>
        </w:rPr>
        <w:br/>
        <w:t>Code:</w:t>
      </w:r>
      <w:r>
        <w:rPr>
          <w:rFonts w:asciiTheme="minorHAnsi" w:hAnsiTheme="minorHAnsi" w:cstheme="minorHAnsi"/>
          <w:b/>
          <w:noProof/>
          <w:sz w:val="24"/>
          <w:szCs w:val="24"/>
        </w:rPr>
        <w:t xml:space="preserve"> 11158</w:t>
      </w:r>
    </w:p>
    <w:p w:rsidR="008A5807" w:rsidRPr="001E55DA" w:rsidRDefault="008A5807" w:rsidP="00605BE6">
      <w:pPr>
        <w:spacing w:after="360" w:line="240" w:lineRule="auto"/>
        <w:rPr>
          <w:rFonts w:ascii="Times New Roman" w:hAnsi="Times New Roman"/>
          <w:noProof/>
          <w:sz w:val="24"/>
          <w:szCs w:val="24"/>
        </w:rPr>
      </w:pPr>
      <w:r>
        <w:rPr>
          <w:rFonts w:ascii="Times New Roman" w:hAnsi="Times New Roman"/>
          <w:noProof/>
          <w:sz w:val="24"/>
          <w:szCs w:val="24"/>
        </w:rPr>
        <w:t>Registration by permission only. Please schedule an advising appointment with Andrea Walkden if you wish to register for this course.</w:t>
      </w:r>
    </w:p>
    <w:p w:rsidR="008A5807" w:rsidRPr="001E55DA" w:rsidRDefault="00605BE6" w:rsidP="00605BE6">
      <w:pPr>
        <w:spacing w:after="120" w:line="240" w:lineRule="auto"/>
        <w:rPr>
          <w:rFonts w:asciiTheme="minorHAnsi" w:hAnsiTheme="minorHAnsi" w:cstheme="minorHAnsi"/>
          <w:b/>
          <w:noProof/>
          <w:sz w:val="24"/>
          <w:szCs w:val="24"/>
        </w:rPr>
      </w:pPr>
      <w:r>
        <w:rPr>
          <w:rFonts w:asciiTheme="minorHAnsi" w:hAnsiTheme="minorHAnsi" w:cstheme="minorHAnsi"/>
          <w:b/>
          <w:noProof/>
          <w:sz w:val="24"/>
          <w:szCs w:val="24"/>
        </w:rPr>
        <w:t>English 795</w:t>
      </w:r>
      <w:r w:rsidR="008A5807">
        <w:rPr>
          <w:rFonts w:asciiTheme="minorHAnsi" w:hAnsiTheme="minorHAnsi" w:cstheme="minorHAnsi"/>
          <w:b/>
          <w:noProof/>
          <w:sz w:val="24"/>
          <w:szCs w:val="24"/>
        </w:rPr>
        <w:t xml:space="preserve"> – Independent Study</w:t>
      </w:r>
      <w:r w:rsidR="008A5807">
        <w:rPr>
          <w:rFonts w:asciiTheme="minorHAnsi" w:hAnsiTheme="minorHAnsi" w:cstheme="minorHAnsi"/>
          <w:b/>
          <w:noProof/>
          <w:sz w:val="24"/>
          <w:szCs w:val="24"/>
        </w:rPr>
        <w:br/>
        <w:t>Caroline Hong</w:t>
      </w:r>
      <w:r w:rsidR="008A5807" w:rsidRPr="001E55DA">
        <w:rPr>
          <w:rFonts w:asciiTheme="minorHAnsi" w:hAnsiTheme="minorHAnsi" w:cstheme="minorHAnsi"/>
          <w:b/>
          <w:noProof/>
          <w:sz w:val="24"/>
          <w:szCs w:val="24"/>
        </w:rPr>
        <w:br/>
        <w:t>Code:</w:t>
      </w:r>
      <w:r>
        <w:rPr>
          <w:rFonts w:asciiTheme="minorHAnsi" w:hAnsiTheme="minorHAnsi" w:cstheme="minorHAnsi"/>
          <w:b/>
          <w:noProof/>
          <w:sz w:val="24"/>
          <w:szCs w:val="24"/>
        </w:rPr>
        <w:t xml:space="preserve"> 12533</w:t>
      </w:r>
    </w:p>
    <w:p w:rsidR="008A5807" w:rsidRPr="001E55DA" w:rsidRDefault="008A5807" w:rsidP="008A5807">
      <w:pPr>
        <w:spacing w:after="480" w:line="240" w:lineRule="auto"/>
        <w:rPr>
          <w:rFonts w:ascii="Times New Roman" w:hAnsi="Times New Roman"/>
          <w:noProof/>
          <w:sz w:val="24"/>
          <w:szCs w:val="24"/>
        </w:rPr>
      </w:pPr>
      <w:r>
        <w:rPr>
          <w:rFonts w:ascii="Times New Roman" w:hAnsi="Times New Roman"/>
          <w:noProof/>
          <w:sz w:val="24"/>
          <w:szCs w:val="24"/>
        </w:rPr>
        <w:t>Registration by permission only. Please schedule an advising</w:t>
      </w:r>
      <w:r w:rsidR="00605BE6">
        <w:rPr>
          <w:rFonts w:ascii="Times New Roman" w:hAnsi="Times New Roman"/>
          <w:noProof/>
          <w:sz w:val="24"/>
          <w:szCs w:val="24"/>
        </w:rPr>
        <w:t xml:space="preserve"> appointment with Caroline Hong</w:t>
      </w:r>
      <w:r>
        <w:rPr>
          <w:rFonts w:ascii="Times New Roman" w:hAnsi="Times New Roman"/>
          <w:noProof/>
          <w:sz w:val="24"/>
          <w:szCs w:val="24"/>
        </w:rPr>
        <w:t xml:space="preserve"> if you wish to register for this c</w:t>
      </w:r>
      <w:bookmarkStart w:id="0" w:name="_GoBack"/>
      <w:bookmarkEnd w:id="0"/>
      <w:r>
        <w:rPr>
          <w:rFonts w:ascii="Times New Roman" w:hAnsi="Times New Roman"/>
          <w:noProof/>
          <w:sz w:val="24"/>
          <w:szCs w:val="24"/>
        </w:rPr>
        <w:t>ourse.</w:t>
      </w:r>
    </w:p>
    <w:sectPr w:rsidR="008A5807" w:rsidRPr="001E5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84"/>
    <w:multiLevelType w:val="hybridMultilevel"/>
    <w:tmpl w:val="A9A21EB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52516"/>
    <w:multiLevelType w:val="hybridMultilevel"/>
    <w:tmpl w:val="5E0C6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C3"/>
    <w:rsid w:val="001415C0"/>
    <w:rsid w:val="00161004"/>
    <w:rsid w:val="001E55DA"/>
    <w:rsid w:val="00492C63"/>
    <w:rsid w:val="00605BE6"/>
    <w:rsid w:val="0087031D"/>
    <w:rsid w:val="008A5807"/>
    <w:rsid w:val="009214B0"/>
    <w:rsid w:val="009C5F31"/>
    <w:rsid w:val="00A30133"/>
    <w:rsid w:val="00BF2B1E"/>
    <w:rsid w:val="00C55AC3"/>
    <w:rsid w:val="00E61EA3"/>
    <w:rsid w:val="00E7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C3"/>
    <w:rPr>
      <w:rFonts w:ascii="Calibri" w:eastAsia="Calibri" w:hAnsi="Calibri" w:cs="Times New Roman"/>
    </w:rPr>
  </w:style>
  <w:style w:type="paragraph" w:styleId="Heading1">
    <w:name w:val="heading 1"/>
    <w:basedOn w:val="Normal"/>
    <w:next w:val="Normal"/>
    <w:link w:val="Heading1Char"/>
    <w:uiPriority w:val="9"/>
    <w:qFormat/>
    <w:rsid w:val="00C55AC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C3"/>
    <w:rPr>
      <w:rFonts w:ascii="Cambria" w:eastAsia="Times New Roman" w:hAnsi="Cambria" w:cs="Times New Roman"/>
      <w:b/>
      <w:bCs/>
      <w:kern w:val="32"/>
      <w:sz w:val="32"/>
      <w:szCs w:val="32"/>
    </w:rPr>
  </w:style>
  <w:style w:type="paragraph" w:styleId="ListParagraph">
    <w:name w:val="List Paragraph"/>
    <w:basedOn w:val="Normal"/>
    <w:uiPriority w:val="34"/>
    <w:qFormat/>
    <w:rsid w:val="00E61EA3"/>
    <w:pPr>
      <w:ind w:left="720"/>
      <w:contextualSpacing/>
    </w:pPr>
  </w:style>
  <w:style w:type="character" w:customStyle="1" w:styleId="palevel0secondary">
    <w:name w:val="palevel0secondary"/>
    <w:basedOn w:val="DefaultParagraphFont"/>
    <w:rsid w:val="00E61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C3"/>
    <w:rPr>
      <w:rFonts w:ascii="Calibri" w:eastAsia="Calibri" w:hAnsi="Calibri" w:cs="Times New Roman"/>
    </w:rPr>
  </w:style>
  <w:style w:type="paragraph" w:styleId="Heading1">
    <w:name w:val="heading 1"/>
    <w:basedOn w:val="Normal"/>
    <w:next w:val="Normal"/>
    <w:link w:val="Heading1Char"/>
    <w:uiPriority w:val="9"/>
    <w:qFormat/>
    <w:rsid w:val="00C55AC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C3"/>
    <w:rPr>
      <w:rFonts w:ascii="Cambria" w:eastAsia="Times New Roman" w:hAnsi="Cambria" w:cs="Times New Roman"/>
      <w:b/>
      <w:bCs/>
      <w:kern w:val="32"/>
      <w:sz w:val="32"/>
      <w:szCs w:val="32"/>
    </w:rPr>
  </w:style>
  <w:style w:type="paragraph" w:styleId="ListParagraph">
    <w:name w:val="List Paragraph"/>
    <w:basedOn w:val="Normal"/>
    <w:uiPriority w:val="34"/>
    <w:qFormat/>
    <w:rsid w:val="00E61EA3"/>
    <w:pPr>
      <w:ind w:left="720"/>
      <w:contextualSpacing/>
    </w:pPr>
  </w:style>
  <w:style w:type="character" w:customStyle="1" w:styleId="palevel0secondary">
    <w:name w:val="palevel0secondary"/>
    <w:basedOn w:val="DefaultParagraphFont"/>
    <w:rsid w:val="00E6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180">
      <w:bodyDiv w:val="1"/>
      <w:marLeft w:val="0"/>
      <w:marRight w:val="0"/>
      <w:marTop w:val="0"/>
      <w:marBottom w:val="0"/>
      <w:divBdr>
        <w:top w:val="none" w:sz="0" w:space="0" w:color="auto"/>
        <w:left w:val="none" w:sz="0" w:space="0" w:color="auto"/>
        <w:bottom w:val="none" w:sz="0" w:space="0" w:color="auto"/>
        <w:right w:val="none" w:sz="0" w:space="0" w:color="auto"/>
      </w:divBdr>
    </w:div>
    <w:div w:id="648290382">
      <w:bodyDiv w:val="1"/>
      <w:marLeft w:val="0"/>
      <w:marRight w:val="0"/>
      <w:marTop w:val="0"/>
      <w:marBottom w:val="0"/>
      <w:divBdr>
        <w:top w:val="none" w:sz="0" w:space="0" w:color="auto"/>
        <w:left w:val="none" w:sz="0" w:space="0" w:color="auto"/>
        <w:bottom w:val="none" w:sz="0" w:space="0" w:color="auto"/>
        <w:right w:val="none" w:sz="0" w:space="0" w:color="auto"/>
      </w:divBdr>
    </w:div>
    <w:div w:id="707952223">
      <w:bodyDiv w:val="1"/>
      <w:marLeft w:val="0"/>
      <w:marRight w:val="0"/>
      <w:marTop w:val="0"/>
      <w:marBottom w:val="0"/>
      <w:divBdr>
        <w:top w:val="none" w:sz="0" w:space="0" w:color="auto"/>
        <w:left w:val="none" w:sz="0" w:space="0" w:color="auto"/>
        <w:bottom w:val="none" w:sz="0" w:space="0" w:color="auto"/>
        <w:right w:val="none" w:sz="0" w:space="0" w:color="auto"/>
      </w:divBdr>
    </w:div>
    <w:div w:id="1179546677">
      <w:bodyDiv w:val="1"/>
      <w:marLeft w:val="0"/>
      <w:marRight w:val="0"/>
      <w:marTop w:val="0"/>
      <w:marBottom w:val="0"/>
      <w:divBdr>
        <w:top w:val="none" w:sz="0" w:space="0" w:color="auto"/>
        <w:left w:val="none" w:sz="0" w:space="0" w:color="auto"/>
        <w:bottom w:val="none" w:sz="0" w:space="0" w:color="auto"/>
        <w:right w:val="none" w:sz="0" w:space="0" w:color="auto"/>
      </w:divBdr>
    </w:div>
    <w:div w:id="1221940595">
      <w:bodyDiv w:val="1"/>
      <w:marLeft w:val="0"/>
      <w:marRight w:val="0"/>
      <w:marTop w:val="0"/>
      <w:marBottom w:val="0"/>
      <w:divBdr>
        <w:top w:val="none" w:sz="0" w:space="0" w:color="auto"/>
        <w:left w:val="none" w:sz="0" w:space="0" w:color="auto"/>
        <w:bottom w:val="none" w:sz="0" w:space="0" w:color="auto"/>
        <w:right w:val="none" w:sz="0" w:space="0" w:color="auto"/>
      </w:divBdr>
    </w:div>
    <w:div w:id="1421945586">
      <w:bodyDiv w:val="1"/>
      <w:marLeft w:val="0"/>
      <w:marRight w:val="0"/>
      <w:marTop w:val="0"/>
      <w:marBottom w:val="0"/>
      <w:divBdr>
        <w:top w:val="none" w:sz="0" w:space="0" w:color="auto"/>
        <w:left w:val="none" w:sz="0" w:space="0" w:color="auto"/>
        <w:bottom w:val="none" w:sz="0" w:space="0" w:color="auto"/>
        <w:right w:val="none" w:sz="0" w:space="0" w:color="auto"/>
      </w:divBdr>
    </w:div>
    <w:div w:id="1566837528">
      <w:bodyDiv w:val="1"/>
      <w:marLeft w:val="0"/>
      <w:marRight w:val="0"/>
      <w:marTop w:val="0"/>
      <w:marBottom w:val="0"/>
      <w:divBdr>
        <w:top w:val="none" w:sz="0" w:space="0" w:color="auto"/>
        <w:left w:val="none" w:sz="0" w:space="0" w:color="auto"/>
        <w:bottom w:val="none" w:sz="0" w:space="0" w:color="auto"/>
        <w:right w:val="none" w:sz="0" w:space="0" w:color="auto"/>
      </w:divBdr>
    </w:div>
    <w:div w:id="1740403455">
      <w:bodyDiv w:val="1"/>
      <w:marLeft w:val="0"/>
      <w:marRight w:val="0"/>
      <w:marTop w:val="0"/>
      <w:marBottom w:val="0"/>
      <w:divBdr>
        <w:top w:val="none" w:sz="0" w:space="0" w:color="auto"/>
        <w:left w:val="none" w:sz="0" w:space="0" w:color="auto"/>
        <w:bottom w:val="none" w:sz="0" w:space="0" w:color="auto"/>
        <w:right w:val="none" w:sz="0" w:space="0" w:color="auto"/>
      </w:divBdr>
    </w:div>
    <w:div w:id="1841921599">
      <w:bodyDiv w:val="1"/>
      <w:marLeft w:val="0"/>
      <w:marRight w:val="0"/>
      <w:marTop w:val="0"/>
      <w:marBottom w:val="0"/>
      <w:divBdr>
        <w:top w:val="none" w:sz="0" w:space="0" w:color="auto"/>
        <w:left w:val="none" w:sz="0" w:space="0" w:color="auto"/>
        <w:bottom w:val="none" w:sz="0" w:space="0" w:color="auto"/>
        <w:right w:val="none" w:sz="0" w:space="0" w:color="auto"/>
      </w:divBdr>
    </w:div>
    <w:div w:id="19632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6</cp:revision>
  <dcterms:created xsi:type="dcterms:W3CDTF">2012-10-15T12:05:00Z</dcterms:created>
  <dcterms:modified xsi:type="dcterms:W3CDTF">2012-10-15T13:44:00Z</dcterms:modified>
</cp:coreProperties>
</file>