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27360" w:rsidRPr="00823263" w:rsidRDefault="00F27360" w:rsidP="00F27360">
      <w:pPr>
        <w:pStyle w:val="Title"/>
        <w:spacing w:before="240" w:after="360"/>
      </w:pPr>
      <w:r>
        <w:t>Appendix 2: Planning and Assessment</w:t>
      </w:r>
      <w:r w:rsidR="008E702F">
        <w:t xml:space="preserve"> </w:t>
      </w:r>
      <w:r>
        <w:t>Implementation for GSLIS Program Goals</w:t>
      </w:r>
    </w:p>
    <w:p w:rsidR="00763AB3" w:rsidRPr="00763AB3" w:rsidRDefault="00763AB3" w:rsidP="00763AB3">
      <w:pPr>
        <w:spacing w:before="120" w:after="120"/>
      </w:pPr>
      <w:r w:rsidRPr="00763AB3">
        <w:t xml:space="preserve">Ongoing assessment of the achievement of our objectives and therefore the attainment of our goals is at the core of our planning process. For each of our goals we use multiple methods of measuring objectives, employing a variety of qualitative and quantitative approaches in order to obtain multiple sources of evidence.  This section describes how we measure each of our objectives. </w:t>
      </w:r>
    </w:p>
    <w:p w:rsidR="00481268" w:rsidRDefault="00763AB3" w:rsidP="00481268">
      <w:pPr>
        <w:spacing w:before="120" w:after="120"/>
        <w:rPr>
          <w:b/>
          <w:sz w:val="28"/>
          <w:szCs w:val="28"/>
        </w:rPr>
      </w:pPr>
      <w:r w:rsidRPr="00763AB3">
        <w:t>For each of the Objectives, we present: Assessment questions; how the objective is measured (what are the Direct and Indirect indicators of successful achievement of the objective); how and when the assessment of the objective takes place (what is the responsible unit for assessment of objective, methods used, and with what frequency); and results of the assessment expressed in terms of action outcomes. For each of the objectives associated with each goal, we describe Assessment questions, Achievement Indicators; Assessment cycle; and Action outcomes.</w:t>
      </w:r>
    </w:p>
    <w:p w:rsidR="00481268" w:rsidRPr="004010BA" w:rsidRDefault="00481268" w:rsidP="004010BA">
      <w:pPr>
        <w:pStyle w:val="Heading1"/>
        <w:spacing w:before="600" w:after="240"/>
      </w:pPr>
      <w:r w:rsidRPr="004010BA">
        <w:t>Goal 1</w:t>
      </w:r>
    </w:p>
    <w:p w:rsidR="00481268" w:rsidRPr="004010BA" w:rsidRDefault="004010BA" w:rsidP="004010BA">
      <w:pPr>
        <w:pStyle w:val="Heading2"/>
        <w:spacing w:before="240" w:after="120"/>
        <w:rPr>
          <w:b/>
        </w:rPr>
      </w:pPr>
      <w:r w:rsidRPr="004010BA">
        <w:rPr>
          <w:b/>
        </w:rPr>
        <w:t xml:space="preserve">Objective </w:t>
      </w:r>
      <w:r w:rsidR="00481268" w:rsidRPr="004010BA">
        <w:rPr>
          <w:b/>
        </w:rPr>
        <w:t>1.1 GSLIS will update its Master Plan for 2014-2018</w:t>
      </w:r>
    </w:p>
    <w:p w:rsidR="004010BA" w:rsidRDefault="00481268" w:rsidP="004010BA">
      <w:pPr>
        <w:pStyle w:val="Heading2"/>
        <w:spacing w:before="240" w:after="120"/>
      </w:pPr>
      <w:r w:rsidRPr="00547346">
        <w:t xml:space="preserve">Achievement indicator: </w:t>
      </w:r>
    </w:p>
    <w:p w:rsidR="00481268" w:rsidRPr="004010BA" w:rsidRDefault="00481268" w:rsidP="004010BA">
      <w:pPr>
        <w:pStyle w:val="ListParagraph"/>
        <w:numPr>
          <w:ilvl w:val="0"/>
          <w:numId w:val="26"/>
        </w:numPr>
        <w:spacing w:before="180" w:after="180"/>
      </w:pPr>
      <w:r w:rsidRPr="004010BA">
        <w:t>A draft of the master Plan will be completed by the end of fall 2014 semester.</w:t>
      </w:r>
    </w:p>
    <w:p w:rsidR="004010BA" w:rsidRPr="004010BA" w:rsidRDefault="00481268" w:rsidP="004010BA">
      <w:pPr>
        <w:pStyle w:val="Heading2"/>
        <w:spacing w:before="240" w:after="120"/>
      </w:pPr>
      <w:r w:rsidRPr="004010BA">
        <w:t xml:space="preserve">Responsible unit: </w:t>
      </w:r>
    </w:p>
    <w:p w:rsidR="00481268" w:rsidRPr="004010BA" w:rsidRDefault="00481268" w:rsidP="004010BA">
      <w:pPr>
        <w:pStyle w:val="ListParagraph"/>
        <w:numPr>
          <w:ilvl w:val="0"/>
          <w:numId w:val="26"/>
        </w:numPr>
        <w:spacing w:before="180" w:after="180"/>
      </w:pPr>
      <w:r w:rsidRPr="004010BA">
        <w:t>GSLIS Planning Committee</w:t>
      </w:r>
    </w:p>
    <w:p w:rsidR="00481268" w:rsidRPr="004010BA" w:rsidRDefault="004010BA" w:rsidP="004010BA">
      <w:pPr>
        <w:pStyle w:val="Heading2"/>
        <w:spacing w:before="240" w:after="120"/>
        <w:rPr>
          <w:b/>
        </w:rPr>
      </w:pPr>
      <w:r w:rsidRPr="004010BA">
        <w:rPr>
          <w:b/>
        </w:rPr>
        <w:t xml:space="preserve">Objective </w:t>
      </w:r>
      <w:r w:rsidR="00481268" w:rsidRPr="004010BA">
        <w:rPr>
          <w:b/>
        </w:rPr>
        <w:t>1.2 GSLIS is reviewing its organizational structure including faculty committee responsibilities</w:t>
      </w:r>
    </w:p>
    <w:p w:rsidR="004010BA" w:rsidRPr="004010BA" w:rsidRDefault="00481268" w:rsidP="004010BA">
      <w:pPr>
        <w:pStyle w:val="Heading2"/>
        <w:spacing w:before="240" w:after="120"/>
      </w:pPr>
      <w:r w:rsidRPr="004010BA">
        <w:t xml:space="preserve">Achievement indicator: </w:t>
      </w:r>
    </w:p>
    <w:p w:rsidR="004010BA" w:rsidRDefault="00481268" w:rsidP="004010BA">
      <w:pPr>
        <w:pStyle w:val="ListParagraph"/>
        <w:numPr>
          <w:ilvl w:val="0"/>
          <w:numId w:val="26"/>
        </w:numPr>
        <w:spacing w:before="180" w:after="180"/>
      </w:pPr>
      <w:r w:rsidRPr="004010BA">
        <w:t xml:space="preserve">Standing faculty committees are aligned with GSLIS goals and ALA standards. </w:t>
      </w:r>
    </w:p>
    <w:p w:rsidR="00481268" w:rsidRPr="004010BA" w:rsidRDefault="00481268" w:rsidP="004010BA">
      <w:pPr>
        <w:pStyle w:val="ListParagraph"/>
        <w:numPr>
          <w:ilvl w:val="0"/>
          <w:numId w:val="26"/>
        </w:numPr>
        <w:spacing w:before="180" w:after="180"/>
      </w:pPr>
      <w:r w:rsidRPr="004010BA">
        <w:t>Ad hoc committees are formed as necessary.</w:t>
      </w:r>
    </w:p>
    <w:p w:rsidR="004010BA" w:rsidRPr="004010BA" w:rsidRDefault="00481268" w:rsidP="004010BA">
      <w:pPr>
        <w:pStyle w:val="Heading2"/>
        <w:spacing w:before="240" w:after="120"/>
      </w:pPr>
      <w:r w:rsidRPr="004010BA">
        <w:t xml:space="preserve">Responsible unit: </w:t>
      </w:r>
    </w:p>
    <w:p w:rsidR="00481268" w:rsidRPr="004010BA" w:rsidRDefault="00481268" w:rsidP="004010BA">
      <w:pPr>
        <w:pStyle w:val="ListParagraph"/>
        <w:numPr>
          <w:ilvl w:val="0"/>
          <w:numId w:val="27"/>
        </w:numPr>
        <w:spacing w:before="180" w:after="180"/>
      </w:pPr>
      <w:r w:rsidRPr="004010BA">
        <w:t>GSLIS Planning Committee</w:t>
      </w:r>
    </w:p>
    <w:p w:rsidR="004010BA" w:rsidRPr="004010BA" w:rsidRDefault="00247680" w:rsidP="004010BA">
      <w:pPr>
        <w:pStyle w:val="Heading2"/>
        <w:spacing w:before="240" w:after="120"/>
      </w:pPr>
      <w:r w:rsidRPr="004010BA">
        <w:t xml:space="preserve">Action Outcome: </w:t>
      </w:r>
    </w:p>
    <w:p w:rsidR="00247680" w:rsidRPr="004010BA" w:rsidRDefault="00247680" w:rsidP="004010BA">
      <w:pPr>
        <w:pStyle w:val="ListParagraph"/>
        <w:numPr>
          <w:ilvl w:val="0"/>
          <w:numId w:val="27"/>
        </w:numPr>
        <w:spacing w:before="180" w:after="180"/>
      </w:pPr>
      <w:r w:rsidRPr="004010BA">
        <w:t>Creation of GSLIS Professional Development Committee in fall 2013</w:t>
      </w:r>
    </w:p>
    <w:p w:rsidR="00481268" w:rsidRPr="004010BA" w:rsidRDefault="004010BA" w:rsidP="004010BA">
      <w:pPr>
        <w:pStyle w:val="Heading2"/>
        <w:spacing w:before="240" w:after="120"/>
        <w:rPr>
          <w:b/>
        </w:rPr>
      </w:pPr>
      <w:r w:rsidRPr="004010BA">
        <w:rPr>
          <w:b/>
        </w:rPr>
        <w:t xml:space="preserve">Objective </w:t>
      </w:r>
      <w:r w:rsidR="00481268" w:rsidRPr="004010BA">
        <w:rPr>
          <w:b/>
        </w:rPr>
        <w:t xml:space="preserve">1.3 GSLIS continues to develop means of obtaining stakeholder input. </w:t>
      </w:r>
    </w:p>
    <w:p w:rsidR="004010BA" w:rsidRPr="004010BA" w:rsidRDefault="00481268" w:rsidP="004010BA">
      <w:pPr>
        <w:pStyle w:val="Heading2"/>
        <w:spacing w:before="240" w:after="120"/>
      </w:pPr>
      <w:r w:rsidRPr="004010BA">
        <w:t xml:space="preserve">Achievement indicator:  </w:t>
      </w:r>
    </w:p>
    <w:p w:rsidR="004010BA" w:rsidRDefault="00481268" w:rsidP="004010BA">
      <w:pPr>
        <w:pStyle w:val="ListParagraph"/>
        <w:numPr>
          <w:ilvl w:val="0"/>
          <w:numId w:val="27"/>
        </w:numPr>
        <w:spacing w:before="180" w:after="180"/>
      </w:pPr>
      <w:r>
        <w:t xml:space="preserve">New methods of obtaining stakeholder feedback will be instituted by </w:t>
      </w:r>
      <w:r w:rsidRPr="004010BA">
        <w:t>summer 2014, including online surveys and other web based methods of interaction with stakeholders.</w:t>
      </w:r>
      <w:r>
        <w:t xml:space="preserve"> </w:t>
      </w:r>
    </w:p>
    <w:p w:rsidR="00481268" w:rsidRPr="004010BA" w:rsidRDefault="00481268" w:rsidP="004010BA">
      <w:pPr>
        <w:pStyle w:val="ListParagraph"/>
        <w:numPr>
          <w:ilvl w:val="0"/>
          <w:numId w:val="27"/>
        </w:numPr>
        <w:spacing w:before="180" w:after="180"/>
      </w:pPr>
      <w:r w:rsidRPr="004010BA">
        <w:t>Advisory board membership increases by summer 2014.</w:t>
      </w:r>
    </w:p>
    <w:p w:rsidR="004010BA" w:rsidRPr="004010BA" w:rsidRDefault="00481268" w:rsidP="004010BA">
      <w:pPr>
        <w:pStyle w:val="Heading2"/>
        <w:spacing w:before="240" w:after="120"/>
      </w:pPr>
      <w:r w:rsidRPr="004010BA">
        <w:t xml:space="preserve">Responsible unit: </w:t>
      </w:r>
    </w:p>
    <w:p w:rsidR="00481268" w:rsidRPr="004010BA" w:rsidRDefault="00481268" w:rsidP="004010BA">
      <w:pPr>
        <w:pStyle w:val="ListParagraph"/>
        <w:numPr>
          <w:ilvl w:val="0"/>
          <w:numId w:val="28"/>
        </w:numPr>
        <w:spacing w:before="180" w:after="180"/>
      </w:pPr>
      <w:r w:rsidRPr="004010BA">
        <w:t>Planning and Assessment Committees</w:t>
      </w:r>
    </w:p>
    <w:p w:rsidR="005D62DD" w:rsidRPr="005D62DD" w:rsidRDefault="005D62DD" w:rsidP="005D62DD">
      <w:pPr>
        <w:pStyle w:val="Heading1"/>
        <w:spacing w:before="600" w:after="240"/>
      </w:pPr>
      <w:r w:rsidRPr="005D62DD">
        <w:t>Goal 2:  Program of Study Goals (Curriculum)</w:t>
      </w:r>
    </w:p>
    <w:p w:rsidR="00F27360" w:rsidRDefault="005D62DD" w:rsidP="005D62DD">
      <w:pPr>
        <w:pStyle w:val="Heading2"/>
        <w:spacing w:before="240" w:after="120"/>
      </w:pPr>
      <w:r>
        <w:t>Introduction</w:t>
      </w:r>
    </w:p>
    <w:p w:rsidR="005D62DD" w:rsidRDefault="005D62DD" w:rsidP="005D62DD">
      <w:pPr>
        <w:spacing w:before="120" w:after="120"/>
      </w:pPr>
      <w:r w:rsidRPr="005D62DD">
        <w:t>As noted in the Progress Report, our early analysis of the syllabus matrices in conjunction with ALA Core Competencies and COA standards suggested the need to revise or delete two SLOs, to rephrase several in more directly measurable terms, and to add two SLOs in areas previously overlooked.  Table 1 compares the 2012 SLOs with the current SLOs, revised in early 2014.  The order of the 2014 SLOs G &amp; H was flipped to better correspond to the order of the ALA Core Competencies, but are listed here in the original 2012 order to clarify the changes made.  Specifically, the 2012 SLO G was completely removed and replaced with the 2014 SLO H (Core Competency 8).  The 2012 SLO H was revised to ensure the inclusion of key elements from ALA Core Competency 7 (now 2014 SLO G).  Each revised SLO is annotated in Table 1. with the corresponding Core Competency(ies)</w:t>
      </w:r>
    </w:p>
    <w:p w:rsidR="005D62DD" w:rsidRDefault="005D62DD" w:rsidP="005D62DD">
      <w:pPr>
        <w:spacing w:before="120" w:after="120"/>
      </w:pPr>
      <w:r>
        <w:t xml:space="preserve">Objective </w:t>
      </w:r>
      <w:r w:rsidRPr="005D62DD">
        <w:t>2.1.</w:t>
      </w:r>
      <w:r w:rsidRPr="005D62DD">
        <w:tab/>
        <w:t>Program and course requirements in the GSLIS are designed to ensure that graduates have met the following Student Learning Outcomes (SLOs), which state that graduates will have the ability to:</w:t>
      </w:r>
    </w:p>
    <w:p w:rsidR="005D62DD" w:rsidRPr="005D62DD" w:rsidRDefault="005D62DD" w:rsidP="005D62DD">
      <w:pPr>
        <w:spacing w:before="120" w:after="120"/>
        <w:rPr>
          <w:sz w:val="22"/>
          <w:szCs w:val="22"/>
        </w:rPr>
      </w:pPr>
      <w:r w:rsidRPr="005D62DD">
        <w:rPr>
          <w:sz w:val="22"/>
          <w:szCs w:val="22"/>
        </w:rPr>
        <w:t>Table 1.  Comparison of Changes to Student Learning Outcomes, 2012 to 2014</w:t>
      </w:r>
    </w:p>
    <w:tbl>
      <w:tblPr>
        <w:tblStyle w:val="TableGrid"/>
        <w:tblW w:w="0" w:type="auto"/>
        <w:tblLook w:val="00A0"/>
      </w:tblPr>
      <w:tblGrid>
        <w:gridCol w:w="4657"/>
        <w:gridCol w:w="4199"/>
      </w:tblGrid>
      <w:tr w:rsidR="005D62DD" w:rsidRPr="00763AB3">
        <w:trPr>
          <w:tblHeader/>
        </w:trPr>
        <w:tc>
          <w:tcPr>
            <w:tcW w:w="6588" w:type="dxa"/>
          </w:tcPr>
          <w:p w:rsidR="005D62DD" w:rsidRPr="00763AB3" w:rsidRDefault="005D62DD" w:rsidP="00763AB3">
            <w:pPr>
              <w:pStyle w:val="tabletext"/>
              <w:rPr>
                <w:b/>
              </w:rPr>
            </w:pPr>
            <w:r w:rsidRPr="00763AB3">
              <w:rPr>
                <w:b/>
              </w:rPr>
              <w:t>Student Learning Outcomes, adopted 2012</w:t>
            </w:r>
          </w:p>
        </w:tc>
        <w:tc>
          <w:tcPr>
            <w:tcW w:w="6588" w:type="dxa"/>
          </w:tcPr>
          <w:p w:rsidR="005D62DD" w:rsidRPr="00763AB3" w:rsidRDefault="005D62DD" w:rsidP="00763AB3">
            <w:pPr>
              <w:pStyle w:val="tabletext"/>
              <w:rPr>
                <w:b/>
              </w:rPr>
            </w:pPr>
            <w:r w:rsidRPr="00763AB3">
              <w:rPr>
                <w:b/>
              </w:rPr>
              <w:t>Student Learning Outcomes, Revised and adopted January 2014</w:t>
            </w:r>
          </w:p>
        </w:tc>
      </w:tr>
      <w:tr w:rsidR="005D62DD">
        <w:tc>
          <w:tcPr>
            <w:tcW w:w="6588" w:type="dxa"/>
          </w:tcPr>
          <w:p w:rsidR="005D62DD" w:rsidRPr="00763AB3" w:rsidRDefault="005D62DD" w:rsidP="00763AB3">
            <w:pPr>
              <w:pStyle w:val="tabletext"/>
            </w:pPr>
            <w:r w:rsidRPr="00763AB3">
              <w:t>A. Facilitate access to information and knowledge, including its creation, acquisition, organization and management, storage and retrieval, evaluation, interpretation, dissemination, synthesis, preservation and use</w:t>
            </w:r>
          </w:p>
        </w:tc>
        <w:tc>
          <w:tcPr>
            <w:tcW w:w="6588" w:type="dxa"/>
          </w:tcPr>
          <w:p w:rsidR="005D62DD" w:rsidRPr="00763AB3" w:rsidRDefault="005D62DD" w:rsidP="00763AB3">
            <w:pPr>
              <w:pStyle w:val="tabletext"/>
            </w:pPr>
            <w:r w:rsidRPr="00763AB3">
              <w:t>A. Assist users in gaining access to information and knowledge, including its creation, acquisition, organization and management, storage and retrieval, by demonstrating that they can:</w:t>
            </w:r>
          </w:p>
          <w:p w:rsidR="005D62DD" w:rsidRPr="00763AB3" w:rsidRDefault="005D62DD" w:rsidP="00763AB3">
            <w:pPr>
              <w:pStyle w:val="tabletext"/>
            </w:pPr>
            <w:r w:rsidRPr="00763AB3">
              <w:t>1) Identify, acquire, create, organize, process, store and provide access to information in all its forms for libraries, cultural institutions and other information organizations in a global environment (CC 3)</w:t>
            </w:r>
          </w:p>
          <w:p w:rsidR="005D62DD" w:rsidRPr="00763AB3" w:rsidRDefault="005D62DD" w:rsidP="00763AB3">
            <w:pPr>
              <w:pStyle w:val="tabletext"/>
            </w:pPr>
            <w:r w:rsidRPr="00763AB3">
              <w:t>2) Identify, retrieve, evaluate and use general and specialized resources to address current and future information needs and provide related services to diverse user communities (CC 2, 5)</w:t>
            </w:r>
          </w:p>
        </w:tc>
      </w:tr>
      <w:tr w:rsidR="005D62DD">
        <w:tc>
          <w:tcPr>
            <w:tcW w:w="6588" w:type="dxa"/>
          </w:tcPr>
          <w:p w:rsidR="005D62DD" w:rsidRPr="00763AB3" w:rsidRDefault="005D62DD" w:rsidP="00763AB3">
            <w:pPr>
              <w:pStyle w:val="tabletext"/>
            </w:pPr>
            <w:r w:rsidRPr="00763AB3">
              <w:t>B. Demonstrate the importance of the philosophy, principles, values, and ethics of the library and information professions, including the value of teaching, research and service to the advancement of the field</w:t>
            </w:r>
          </w:p>
        </w:tc>
        <w:tc>
          <w:tcPr>
            <w:tcW w:w="6588" w:type="dxa"/>
          </w:tcPr>
          <w:p w:rsidR="005D62DD" w:rsidRPr="00763AB3" w:rsidRDefault="005D62DD" w:rsidP="00763AB3">
            <w:pPr>
              <w:pStyle w:val="tabletext"/>
            </w:pPr>
            <w:r w:rsidRPr="00763AB3">
              <w:t>B. Articulate the role and importance of ethics, values, and advocacy within the legal and historical frameworks underlying the practice of librarianship and the information professions (CC 1)</w:t>
            </w:r>
          </w:p>
          <w:p w:rsidR="005D62DD" w:rsidRPr="00763AB3" w:rsidRDefault="005D62DD" w:rsidP="00763AB3">
            <w:pPr>
              <w:pStyle w:val="tabletext"/>
            </w:pPr>
          </w:p>
        </w:tc>
      </w:tr>
      <w:tr w:rsidR="005D62DD">
        <w:tc>
          <w:tcPr>
            <w:tcW w:w="6588" w:type="dxa"/>
          </w:tcPr>
          <w:p w:rsidR="005D62DD" w:rsidRPr="00763AB3" w:rsidRDefault="005D62DD" w:rsidP="00763AB3">
            <w:pPr>
              <w:pStyle w:val="tabletext"/>
            </w:pPr>
            <w:r w:rsidRPr="00763AB3">
              <w:t>C. Apply the appropriate practices and policies of established Library and Information Science professional standards in various specializations</w:t>
            </w:r>
          </w:p>
        </w:tc>
        <w:tc>
          <w:tcPr>
            <w:tcW w:w="6588" w:type="dxa"/>
          </w:tcPr>
          <w:p w:rsidR="005D62DD" w:rsidRPr="00763AB3" w:rsidRDefault="005D62DD" w:rsidP="00763AB3">
            <w:pPr>
              <w:pStyle w:val="tabletext"/>
            </w:pPr>
            <w:r w:rsidRPr="00763AB3">
              <w:t>C. Apply the appropriate practices and policies of established Library and Information Science professional standards in various specializations  (CC 1)</w:t>
            </w:r>
          </w:p>
        </w:tc>
      </w:tr>
      <w:tr w:rsidR="005D62DD">
        <w:tc>
          <w:tcPr>
            <w:tcW w:w="6588" w:type="dxa"/>
          </w:tcPr>
          <w:p w:rsidR="005D62DD" w:rsidRPr="00763AB3" w:rsidRDefault="005D62DD" w:rsidP="00763AB3">
            <w:pPr>
              <w:pStyle w:val="tabletext"/>
            </w:pPr>
            <w:r w:rsidRPr="00763AB3">
              <w:t>D. Communicate the importance of research to the field’s knowledge base, as well as the importance of contributions of Library and Information Science to other disciplines, and of other disciplines to librarianship and information studies  [Removed/revised]</w:t>
            </w:r>
          </w:p>
          <w:p w:rsidR="005D62DD" w:rsidRPr="00763AB3" w:rsidRDefault="005D62DD" w:rsidP="00763AB3">
            <w:pPr>
              <w:pStyle w:val="tabletext"/>
            </w:pPr>
          </w:p>
        </w:tc>
        <w:tc>
          <w:tcPr>
            <w:tcW w:w="6588" w:type="dxa"/>
          </w:tcPr>
          <w:p w:rsidR="005D62DD" w:rsidRPr="00763AB3" w:rsidRDefault="005D62DD" w:rsidP="00763AB3">
            <w:pPr>
              <w:pStyle w:val="tabletext"/>
            </w:pPr>
            <w:r w:rsidRPr="00763AB3">
              <w:t>D. Find, analyze, assess, apply, and conduct research in Library and Information Science and other disciplines in response to gaps in knowledge and practice (CC 6)</w:t>
            </w:r>
          </w:p>
          <w:p w:rsidR="005D62DD" w:rsidRPr="00763AB3" w:rsidRDefault="005D62DD" w:rsidP="00763AB3">
            <w:pPr>
              <w:pStyle w:val="tabletext"/>
            </w:pPr>
          </w:p>
        </w:tc>
      </w:tr>
      <w:tr w:rsidR="005D62DD">
        <w:tc>
          <w:tcPr>
            <w:tcW w:w="6588" w:type="dxa"/>
          </w:tcPr>
          <w:p w:rsidR="005D62DD" w:rsidRPr="00763AB3" w:rsidRDefault="005D62DD" w:rsidP="00763AB3">
            <w:pPr>
              <w:pStyle w:val="tabletext"/>
            </w:pPr>
            <w:r w:rsidRPr="00763AB3">
              <w:t>E. Contribute to a diverse, global society—including the role of addressing the needs of underserved groups--through exemplary Library and Information Science practice and research </w:t>
            </w:r>
          </w:p>
        </w:tc>
        <w:tc>
          <w:tcPr>
            <w:tcW w:w="6588" w:type="dxa"/>
          </w:tcPr>
          <w:p w:rsidR="005D62DD" w:rsidRPr="00763AB3" w:rsidRDefault="005D62DD" w:rsidP="00763AB3">
            <w:pPr>
              <w:pStyle w:val="tabletext"/>
            </w:pPr>
            <w:r w:rsidRPr="00763AB3">
              <w:t>E. Contribute to a diverse, global society—including the role of addressing the needs of underserved groups--through exemplary Library and Information Science practice and research  (CC 1 &amp; 6)</w:t>
            </w:r>
          </w:p>
        </w:tc>
      </w:tr>
      <w:tr w:rsidR="005D62DD">
        <w:tc>
          <w:tcPr>
            <w:tcW w:w="6588" w:type="dxa"/>
          </w:tcPr>
          <w:p w:rsidR="005D62DD" w:rsidRPr="00763AB3" w:rsidRDefault="005D62DD" w:rsidP="00763AB3">
            <w:pPr>
              <w:pStyle w:val="tabletext"/>
            </w:pPr>
            <w:r w:rsidRPr="00763AB3">
              <w:t>F. Nurture, promote, and teach the many literacies (print, computer, visual, information) needed for participating in a rapidly changing society</w:t>
            </w:r>
          </w:p>
          <w:p w:rsidR="005D62DD" w:rsidRPr="00763AB3" w:rsidRDefault="005D62DD" w:rsidP="00763AB3">
            <w:pPr>
              <w:pStyle w:val="tabletext"/>
            </w:pPr>
          </w:p>
        </w:tc>
        <w:tc>
          <w:tcPr>
            <w:tcW w:w="6588" w:type="dxa"/>
          </w:tcPr>
          <w:p w:rsidR="005D62DD" w:rsidRPr="00763AB3" w:rsidRDefault="005D62DD" w:rsidP="00763AB3">
            <w:pPr>
              <w:pStyle w:val="tabletext"/>
            </w:pPr>
            <w:r w:rsidRPr="00763AB3">
              <w:t>F. Identify, evaluate and implement current and emerging technologies and services to meet the evolving information needs of diverse user communities in an increasingly interconnected environment (CC 4)</w:t>
            </w:r>
          </w:p>
        </w:tc>
      </w:tr>
      <w:tr w:rsidR="005D62DD">
        <w:tc>
          <w:tcPr>
            <w:tcW w:w="6588" w:type="dxa"/>
          </w:tcPr>
          <w:p w:rsidR="005D62DD" w:rsidRPr="00763AB3" w:rsidRDefault="005D62DD" w:rsidP="00763AB3">
            <w:pPr>
              <w:pStyle w:val="tabletext"/>
            </w:pPr>
            <w:r w:rsidRPr="00763AB3">
              <w:t>G. Engage library and information services stakeholders in program development and innovation [Removed]</w:t>
            </w:r>
          </w:p>
          <w:p w:rsidR="005D62DD" w:rsidRPr="00763AB3" w:rsidRDefault="005D62DD" w:rsidP="00763AB3">
            <w:pPr>
              <w:pStyle w:val="tabletext"/>
            </w:pPr>
          </w:p>
        </w:tc>
        <w:tc>
          <w:tcPr>
            <w:tcW w:w="6588" w:type="dxa"/>
          </w:tcPr>
          <w:p w:rsidR="005D62DD" w:rsidRPr="00763AB3" w:rsidRDefault="005D62DD" w:rsidP="00763AB3">
            <w:pPr>
              <w:pStyle w:val="tabletext"/>
            </w:pPr>
            <w:r w:rsidRPr="00763AB3">
              <w:t>H. Explain and apply principles of effective management and leadership in the library and related information institutions (CC 8)</w:t>
            </w:r>
          </w:p>
        </w:tc>
      </w:tr>
      <w:tr w:rsidR="005D62DD">
        <w:tc>
          <w:tcPr>
            <w:tcW w:w="6588" w:type="dxa"/>
          </w:tcPr>
          <w:p w:rsidR="005D62DD" w:rsidRPr="00763AB3" w:rsidRDefault="005D62DD" w:rsidP="00763AB3">
            <w:pPr>
              <w:pStyle w:val="tabletext"/>
            </w:pPr>
            <w:r w:rsidRPr="00763AB3">
              <w:t>H. Articulate and promote the importance of lifelong learning and professional development in enabling growth, leadership, and innovation in the LIS field</w:t>
            </w:r>
          </w:p>
        </w:tc>
        <w:tc>
          <w:tcPr>
            <w:tcW w:w="6588" w:type="dxa"/>
          </w:tcPr>
          <w:p w:rsidR="005D62DD" w:rsidRPr="00763AB3" w:rsidRDefault="005D62DD" w:rsidP="00763AB3">
            <w:pPr>
              <w:pStyle w:val="tabletext"/>
            </w:pPr>
            <w:r w:rsidRPr="00763AB3">
              <w:t>G. Demonstrate understanding of the importance of continuing professional development in LIS; articulate and apply principles, theories and measures underlying the role of the library in supporting lifelong learning within the community (CC 7)</w:t>
            </w:r>
          </w:p>
        </w:tc>
      </w:tr>
    </w:tbl>
    <w:p w:rsidR="005D62DD" w:rsidRDefault="005D62DD" w:rsidP="005D62DD">
      <w:pPr>
        <w:spacing w:before="120" w:after="120"/>
      </w:pPr>
    </w:p>
    <w:p w:rsidR="00C85B7D" w:rsidRPr="00C85B7D" w:rsidRDefault="00C85B7D" w:rsidP="00C85B7D">
      <w:pPr>
        <w:pStyle w:val="Heading2"/>
        <w:spacing w:before="240" w:after="120"/>
        <w:rPr>
          <w:b/>
        </w:rPr>
      </w:pPr>
      <w:r w:rsidRPr="00C85B7D">
        <w:rPr>
          <w:b/>
        </w:rPr>
        <w:t>Objective 2.1 Student Learning Outcomes A-H</w:t>
      </w:r>
    </w:p>
    <w:p w:rsidR="00C85B7D" w:rsidRDefault="00C85B7D" w:rsidP="00C85B7D">
      <w:pPr>
        <w:pStyle w:val="Heading2"/>
        <w:spacing w:before="240" w:after="120"/>
      </w:pPr>
      <w:r w:rsidRPr="00C85B7D">
        <w:t>Assessment Questions:</w:t>
      </w:r>
    </w:p>
    <w:p w:rsidR="00C85B7D" w:rsidRPr="00FA25BE" w:rsidRDefault="00C85B7D" w:rsidP="00515323">
      <w:pPr>
        <w:spacing w:before="120" w:after="120"/>
        <w:ind w:left="720"/>
      </w:pPr>
      <w:r w:rsidRPr="00FA25BE">
        <w:t xml:space="preserve">Assessment of our SLOs takes place at multiple levels of analysis. At the </w:t>
      </w:r>
      <w:r w:rsidRPr="00FA25BE">
        <w:rPr>
          <w:b/>
        </w:rPr>
        <w:t>curricular</w:t>
      </w:r>
      <w:r w:rsidRPr="00FA25BE">
        <w:t xml:space="preserve"> level, we ask: How well do our existing courses address the SLOs, as a whole and in terms of individual SLOs; in other words where is there overlap and where are there gaps? At the </w:t>
      </w:r>
      <w:r w:rsidRPr="00FA25BE">
        <w:rPr>
          <w:b/>
        </w:rPr>
        <w:t>studen</w:t>
      </w:r>
      <w:r w:rsidRPr="00FA25BE">
        <w:t xml:space="preserve">t level, we ask: how well do students achieve the SLOs, or how do we know that graduates of the GSLIS are demonstrating the abilities specified in the SLOs?  At the </w:t>
      </w:r>
      <w:r w:rsidRPr="00FA25BE">
        <w:rPr>
          <w:b/>
        </w:rPr>
        <w:t>program</w:t>
      </w:r>
      <w:r w:rsidRPr="00FA25BE">
        <w:t xml:space="preserve"> level, how do we assess the relative proportion of students demonstrating varying levels of achievement at the end of the program of study?   In combination, these data provide indicators of program strengths and weaknesses, and suggest needed improvements/actions to be taken in planning, process, implementation, curriculum, methods of assessment, professional development and required infrastructure/resources. </w:t>
      </w:r>
    </w:p>
    <w:p w:rsidR="00515323" w:rsidRDefault="00515323" w:rsidP="00515323">
      <w:pPr>
        <w:pStyle w:val="Heading2"/>
        <w:spacing w:before="240" w:after="120"/>
      </w:pPr>
      <w:r w:rsidRPr="00FA25BE">
        <w:t>Achievement Indicator</w:t>
      </w:r>
      <w:r>
        <w:t>s</w:t>
      </w:r>
      <w:r w:rsidRPr="00FA25BE">
        <w:t xml:space="preserve"> </w:t>
      </w:r>
      <w:r>
        <w:t>1 and 2</w:t>
      </w:r>
    </w:p>
    <w:p w:rsidR="00515323" w:rsidRPr="00FA25BE" w:rsidRDefault="00515323" w:rsidP="008E1415">
      <w:pPr>
        <w:pStyle w:val="ListParagraph"/>
        <w:keepNext/>
        <w:numPr>
          <w:ilvl w:val="0"/>
          <w:numId w:val="11"/>
        </w:numPr>
        <w:spacing w:before="180" w:after="180"/>
      </w:pPr>
      <w:r w:rsidRPr="00FA25BE">
        <w:t>Are all SLOs addressed in the four core courses (LBSCI 700, 701, 702, 703)?</w:t>
      </w:r>
    </w:p>
    <w:p w:rsidR="00515323" w:rsidRPr="00FA25BE" w:rsidRDefault="00515323" w:rsidP="008E1415">
      <w:pPr>
        <w:pStyle w:val="ListParagraph"/>
        <w:keepNext/>
        <w:numPr>
          <w:ilvl w:val="0"/>
          <w:numId w:val="11"/>
        </w:numPr>
        <w:spacing w:before="180" w:after="180"/>
      </w:pPr>
      <w:r w:rsidRPr="00FA25BE">
        <w:t>Do all core courses address at least one SLO?</w:t>
      </w:r>
    </w:p>
    <w:p w:rsidR="00515323" w:rsidRDefault="00515323" w:rsidP="00515323">
      <w:pPr>
        <w:spacing w:before="120" w:after="120"/>
        <w:rPr>
          <w:rStyle w:val="Heading2Char"/>
        </w:rPr>
      </w:pPr>
      <w:r w:rsidRPr="00515323">
        <w:rPr>
          <w:rStyle w:val="Heading2Char"/>
        </w:rPr>
        <w:t xml:space="preserve">Responsible Unit: </w:t>
      </w:r>
    </w:p>
    <w:p w:rsidR="004010BA" w:rsidRPr="004010BA" w:rsidRDefault="00515323" w:rsidP="004010BA">
      <w:pPr>
        <w:pStyle w:val="ListParagraph"/>
        <w:numPr>
          <w:ilvl w:val="0"/>
          <w:numId w:val="32"/>
        </w:numPr>
        <w:spacing w:before="180" w:after="180"/>
      </w:pPr>
      <w:r w:rsidRPr="004010BA">
        <w:t>GSLIS Curriculum Committee</w:t>
      </w:r>
    </w:p>
    <w:p w:rsidR="00515323" w:rsidRPr="004010BA" w:rsidRDefault="00515323" w:rsidP="004010BA">
      <w:pPr>
        <w:spacing w:before="120" w:after="120"/>
        <w:rPr>
          <w:rStyle w:val="Heading2Char"/>
        </w:rPr>
      </w:pPr>
      <w:r w:rsidRPr="004010BA">
        <w:rPr>
          <w:rStyle w:val="Heading2Char"/>
        </w:rPr>
        <w:t xml:space="preserve">Method(s) used:  </w:t>
      </w:r>
    </w:p>
    <w:p w:rsidR="00515323" w:rsidRPr="004010BA" w:rsidRDefault="00515323" w:rsidP="004010BA">
      <w:pPr>
        <w:pStyle w:val="ListParagraph"/>
        <w:numPr>
          <w:ilvl w:val="0"/>
          <w:numId w:val="32"/>
        </w:numPr>
        <w:spacing w:before="180" w:after="180"/>
      </w:pPr>
      <w:r w:rsidRPr="004010BA">
        <w:t xml:space="preserve">Collection and review of syllabi matrices for core courses </w:t>
      </w:r>
    </w:p>
    <w:p w:rsidR="00515323" w:rsidRDefault="00515323" w:rsidP="00515323">
      <w:pPr>
        <w:pStyle w:val="Heading2"/>
        <w:spacing w:before="240" w:after="120"/>
      </w:pPr>
      <w:r w:rsidRPr="00FA25BE">
        <w:t xml:space="preserve">Assessment cycle:  </w:t>
      </w:r>
    </w:p>
    <w:p w:rsidR="00515323" w:rsidRPr="00FA25BE" w:rsidRDefault="00515323" w:rsidP="004010BA">
      <w:pPr>
        <w:pStyle w:val="ListParagraph"/>
        <w:numPr>
          <w:ilvl w:val="0"/>
          <w:numId w:val="32"/>
        </w:numPr>
        <w:spacing w:before="180" w:after="180"/>
      </w:pPr>
      <w:r w:rsidRPr="00FA25BE">
        <w:t>Semester and annual evaluations</w:t>
      </w:r>
    </w:p>
    <w:p w:rsidR="00515323" w:rsidRDefault="00515323" w:rsidP="00515323">
      <w:pPr>
        <w:pStyle w:val="Heading2"/>
        <w:spacing w:before="240" w:after="120"/>
      </w:pPr>
      <w:r w:rsidRPr="00515323">
        <w:t xml:space="preserve">Action outcomes:  </w:t>
      </w:r>
    </w:p>
    <w:p w:rsidR="00515323" w:rsidRPr="00515323" w:rsidRDefault="00515323" w:rsidP="004010BA">
      <w:pPr>
        <w:pStyle w:val="ListParagraph"/>
        <w:numPr>
          <w:ilvl w:val="0"/>
          <w:numId w:val="32"/>
        </w:numPr>
        <w:spacing w:before="180" w:after="180"/>
      </w:pPr>
      <w:r w:rsidRPr="00515323">
        <w:t>Consultation and recommendations for revisions in course syllabi and/or SLOs, as needed.</w:t>
      </w:r>
    </w:p>
    <w:p w:rsidR="00515323" w:rsidRDefault="00515323" w:rsidP="00515323">
      <w:pPr>
        <w:pStyle w:val="Heading2"/>
        <w:spacing w:before="240" w:after="120"/>
      </w:pPr>
      <w:r w:rsidRPr="00515323">
        <w:t xml:space="preserve">Example of action outcomes in Fall 2013:  </w:t>
      </w:r>
    </w:p>
    <w:p w:rsidR="00515323" w:rsidRPr="00515323" w:rsidRDefault="00515323" w:rsidP="00515323">
      <w:pPr>
        <w:spacing w:before="120" w:after="120"/>
        <w:ind w:left="720"/>
      </w:pPr>
      <w:r w:rsidRPr="00515323">
        <w:t xml:space="preserve">Review of course matrices identified two SLOs that were not represented in most of the core course matrices, and were determined not to apply to student learning.  Further examination of ALA Core Competencies revealed that two core competencies were not represented in the SLOs. </w:t>
      </w:r>
      <w:r w:rsidRPr="00FA25BE">
        <w:t xml:space="preserve">After discussion by the Curriculum Committee and the full faculty, including student representatives, these two SLOs were removed, and </w:t>
      </w:r>
      <w:r w:rsidRPr="00515323">
        <w:t>SLOs were revised, with two new SLOs replacing those that more properly related to faculty and departmental outcomes, not SLOs.</w:t>
      </w:r>
    </w:p>
    <w:p w:rsidR="00515323" w:rsidRDefault="00515323" w:rsidP="00515323">
      <w:pPr>
        <w:pStyle w:val="Heading2"/>
        <w:spacing w:before="240" w:after="120"/>
      </w:pPr>
      <w:r>
        <w:t>Achievement Indicator 3:</w:t>
      </w:r>
    </w:p>
    <w:p w:rsidR="00515323" w:rsidRPr="00FA25BE" w:rsidRDefault="00515323" w:rsidP="008E1415">
      <w:pPr>
        <w:pStyle w:val="ListParagraph"/>
        <w:numPr>
          <w:ilvl w:val="0"/>
          <w:numId w:val="12"/>
        </w:numPr>
        <w:spacing w:before="180" w:after="180"/>
      </w:pPr>
      <w:r w:rsidRPr="00FA25BE">
        <w:t>Course-based embedded assessment of assignments/exams</w:t>
      </w:r>
    </w:p>
    <w:p w:rsidR="00515323" w:rsidRDefault="00515323" w:rsidP="00515323">
      <w:pPr>
        <w:pStyle w:val="Heading2"/>
        <w:spacing w:before="240" w:after="120"/>
      </w:pPr>
      <w:r w:rsidRPr="00FA25BE">
        <w:t xml:space="preserve">Responsible Unit: </w:t>
      </w:r>
    </w:p>
    <w:p w:rsidR="00515323" w:rsidRPr="00FA25BE" w:rsidRDefault="00515323" w:rsidP="004010BA">
      <w:pPr>
        <w:pStyle w:val="ListParagraph"/>
        <w:numPr>
          <w:ilvl w:val="0"/>
          <w:numId w:val="12"/>
        </w:numPr>
        <w:spacing w:before="180" w:after="180"/>
      </w:pPr>
      <w:r w:rsidRPr="00FA25BE">
        <w:t>GSLIS Curriculum Committee</w:t>
      </w:r>
    </w:p>
    <w:p w:rsidR="00515323" w:rsidRPr="00FA25BE" w:rsidRDefault="00515323" w:rsidP="00515323">
      <w:pPr>
        <w:pStyle w:val="Heading2"/>
        <w:spacing w:before="240" w:after="120"/>
      </w:pPr>
      <w:r w:rsidRPr="00FA25BE">
        <w:t xml:space="preserve">Method(s) used:  </w:t>
      </w:r>
    </w:p>
    <w:p w:rsidR="00515323" w:rsidRPr="00FA25BE" w:rsidRDefault="00515323" w:rsidP="00515323">
      <w:pPr>
        <w:spacing w:before="120" w:after="120"/>
        <w:ind w:left="720"/>
        <w:rPr>
          <w:rFonts w:cs="TimesNewRomanPSMT"/>
          <w:lang w:bidi="en-US"/>
        </w:rPr>
      </w:pPr>
      <w:r w:rsidRPr="00FA25BE">
        <w:t xml:space="preserve">This method uses student performance data that students already deposit in their ePortfolios, as discussed in the Progress Report pages 6-7.  It takes a second look at artifacts deposited in course matrices </w:t>
      </w:r>
      <w:r w:rsidRPr="00FA25BE">
        <w:rPr>
          <w:rFonts w:cs="TimesNewRomanPSMT"/>
          <w:lang w:bidi="en-US"/>
        </w:rPr>
        <w:t xml:space="preserve">to determine the extent to which students have met specified student learning outcomes.  The method will not be applied to every course offered each semester. Rather, it will be applied to specific sets of courses—e.g. selected technology courses, administration and management courses, advanced reference courses—that are deemed to be relevant in that year’s program assessment plan. </w:t>
      </w:r>
    </w:p>
    <w:p w:rsidR="00515323" w:rsidRDefault="00515323" w:rsidP="00515323">
      <w:pPr>
        <w:pStyle w:val="Heading2"/>
        <w:spacing w:before="240" w:after="120"/>
        <w:rPr>
          <w:lang w:bidi="en-US"/>
        </w:rPr>
      </w:pPr>
      <w:r w:rsidRPr="00FA25BE">
        <w:rPr>
          <w:lang w:bidi="en-US"/>
        </w:rPr>
        <w:t xml:space="preserve">Assessment cycle: </w:t>
      </w:r>
    </w:p>
    <w:p w:rsidR="00515323" w:rsidRPr="004010BA" w:rsidRDefault="00515323" w:rsidP="004010BA">
      <w:pPr>
        <w:pStyle w:val="ListParagraph"/>
        <w:numPr>
          <w:ilvl w:val="0"/>
          <w:numId w:val="12"/>
        </w:numPr>
        <w:spacing w:before="180" w:after="180"/>
        <w:rPr>
          <w:rFonts w:cs="TimesNewRomanPSMT"/>
          <w:lang w:bidi="en-US"/>
        </w:rPr>
      </w:pPr>
      <w:r w:rsidRPr="004010BA">
        <w:rPr>
          <w:rFonts w:cs="TimesNewRomanPSMT"/>
          <w:lang w:bidi="en-US"/>
        </w:rPr>
        <w:t>Annual</w:t>
      </w:r>
    </w:p>
    <w:p w:rsidR="00515323" w:rsidRDefault="00515323" w:rsidP="00515323">
      <w:pPr>
        <w:pStyle w:val="Heading2"/>
        <w:spacing w:before="240" w:after="120"/>
      </w:pPr>
      <w:r w:rsidRPr="00FA25BE">
        <w:t xml:space="preserve">Action outcomes: </w:t>
      </w:r>
    </w:p>
    <w:p w:rsidR="00515323" w:rsidRPr="004010BA" w:rsidRDefault="00515323" w:rsidP="004010BA">
      <w:pPr>
        <w:pStyle w:val="ListParagraph"/>
        <w:numPr>
          <w:ilvl w:val="0"/>
          <w:numId w:val="12"/>
        </w:numPr>
        <w:spacing w:before="180" w:after="180"/>
      </w:pPr>
      <w:r w:rsidRPr="004010BA">
        <w:t>Consultation and recommendations for revisions in course syllabi and/or SLOs, as needed.</w:t>
      </w:r>
    </w:p>
    <w:p w:rsidR="009110AA" w:rsidRPr="009110AA" w:rsidRDefault="009110AA" w:rsidP="009110AA">
      <w:pPr>
        <w:pStyle w:val="Heading2"/>
        <w:spacing w:before="240" w:after="120"/>
        <w:rPr>
          <w:b/>
        </w:rPr>
      </w:pPr>
      <w:r w:rsidRPr="009110AA">
        <w:rPr>
          <w:b/>
        </w:rPr>
        <w:t xml:space="preserve">Objective 2.2 Stakeholder input plays a role in curriculum assessment. </w:t>
      </w:r>
    </w:p>
    <w:p w:rsidR="009110AA" w:rsidRPr="00FA25BE" w:rsidRDefault="009110AA" w:rsidP="009110AA">
      <w:pPr>
        <w:pStyle w:val="Heading2"/>
        <w:spacing w:before="240" w:after="120"/>
      </w:pPr>
      <w:r w:rsidRPr="00FA25BE">
        <w:t>Assessment Questions:</w:t>
      </w:r>
    </w:p>
    <w:p w:rsidR="0047667A" w:rsidRPr="0047667A" w:rsidRDefault="009110AA" w:rsidP="009110AA">
      <w:pPr>
        <w:spacing w:before="120" w:after="120"/>
        <w:ind w:left="720"/>
        <w:rPr>
          <w:b/>
        </w:rPr>
      </w:pPr>
      <w:r w:rsidRPr="0047667A">
        <w:rPr>
          <w:b/>
        </w:rPr>
        <w:t xml:space="preserve">Recent graduates: </w:t>
      </w:r>
    </w:p>
    <w:p w:rsidR="0047667A" w:rsidRPr="0047667A" w:rsidRDefault="009110AA" w:rsidP="008E1415">
      <w:pPr>
        <w:pStyle w:val="ListParagraph"/>
        <w:numPr>
          <w:ilvl w:val="0"/>
          <w:numId w:val="12"/>
        </w:numPr>
        <w:spacing w:before="180" w:after="180"/>
        <w:rPr>
          <w:rFonts w:eastAsia="Times New Roman"/>
        </w:rPr>
      </w:pPr>
      <w:r w:rsidRPr="0047667A">
        <w:rPr>
          <w:rFonts w:eastAsia="Times New Roman"/>
        </w:rPr>
        <w:t>What were the most important things you learned at the QC GSLIS?</w:t>
      </w:r>
    </w:p>
    <w:p w:rsidR="0047667A" w:rsidRPr="0047667A" w:rsidRDefault="009110AA" w:rsidP="008E1415">
      <w:pPr>
        <w:pStyle w:val="ListParagraph"/>
        <w:numPr>
          <w:ilvl w:val="0"/>
          <w:numId w:val="12"/>
        </w:numPr>
        <w:spacing w:before="180" w:after="180"/>
        <w:rPr>
          <w:rFonts w:eastAsia="Times New Roman"/>
        </w:rPr>
      </w:pPr>
      <w:r w:rsidRPr="0047667A">
        <w:rPr>
          <w:rFonts w:eastAsia="Times New Roman"/>
        </w:rPr>
        <w:t>What could we have done to make your education more meaningful/valuable?</w:t>
      </w:r>
    </w:p>
    <w:p w:rsidR="009110AA" w:rsidRPr="00FA25BE" w:rsidRDefault="009110AA" w:rsidP="008E1415">
      <w:pPr>
        <w:pStyle w:val="ListParagraph"/>
        <w:numPr>
          <w:ilvl w:val="0"/>
          <w:numId w:val="12"/>
        </w:numPr>
        <w:spacing w:before="180" w:after="180"/>
      </w:pPr>
      <w:r w:rsidRPr="0047667A">
        <w:rPr>
          <w:rFonts w:eastAsia="Times New Roman"/>
        </w:rPr>
        <w:t>What skills did you learn at QC GSLIS that help you in your current position?</w:t>
      </w:r>
    </w:p>
    <w:p w:rsidR="0047667A" w:rsidRPr="0047667A" w:rsidRDefault="009110AA" w:rsidP="009110AA">
      <w:pPr>
        <w:spacing w:before="120" w:after="120"/>
        <w:ind w:left="720"/>
        <w:rPr>
          <w:rFonts w:eastAsia="Times New Roman"/>
          <w:b/>
        </w:rPr>
      </w:pPr>
      <w:r w:rsidRPr="0047667A">
        <w:rPr>
          <w:rFonts w:eastAsia="Times New Roman"/>
          <w:b/>
        </w:rPr>
        <w:t xml:space="preserve">Employers, Adjunct Faculty, Experienced LIS Professionals: </w:t>
      </w:r>
    </w:p>
    <w:p w:rsidR="0047667A" w:rsidRPr="0047667A" w:rsidRDefault="009110AA" w:rsidP="008E1415">
      <w:pPr>
        <w:pStyle w:val="ListParagraph"/>
        <w:numPr>
          <w:ilvl w:val="0"/>
          <w:numId w:val="12"/>
        </w:numPr>
        <w:spacing w:before="180" w:after="180"/>
        <w:rPr>
          <w:rFonts w:eastAsia="Times New Roman"/>
        </w:rPr>
      </w:pPr>
      <w:r w:rsidRPr="0047667A">
        <w:rPr>
          <w:rFonts w:eastAsia="Times New Roman"/>
        </w:rPr>
        <w:t xml:space="preserve">What are the strengths and weakness you are seeing in new employees? </w:t>
      </w:r>
    </w:p>
    <w:p w:rsidR="0047667A" w:rsidRPr="0047667A" w:rsidRDefault="009110AA" w:rsidP="008E1415">
      <w:pPr>
        <w:pStyle w:val="ListParagraph"/>
        <w:numPr>
          <w:ilvl w:val="0"/>
          <w:numId w:val="12"/>
        </w:numPr>
        <w:spacing w:before="180" w:after="180"/>
        <w:rPr>
          <w:rFonts w:eastAsia="Times New Roman"/>
        </w:rPr>
      </w:pPr>
      <w:r w:rsidRPr="0047667A">
        <w:rPr>
          <w:rFonts w:eastAsia="Times New Roman"/>
        </w:rPr>
        <w:t xml:space="preserve">What skill sets would you like to see in new employees? </w:t>
      </w:r>
    </w:p>
    <w:p w:rsidR="009110AA" w:rsidRPr="0047667A" w:rsidRDefault="009110AA" w:rsidP="008E1415">
      <w:pPr>
        <w:pStyle w:val="ListParagraph"/>
        <w:numPr>
          <w:ilvl w:val="0"/>
          <w:numId w:val="12"/>
        </w:numPr>
        <w:spacing w:before="180" w:after="180"/>
        <w:rPr>
          <w:rFonts w:eastAsia="Times New Roman"/>
        </w:rPr>
      </w:pPr>
      <w:r w:rsidRPr="0047667A">
        <w:rPr>
          <w:rFonts w:eastAsia="Times New Roman"/>
        </w:rPr>
        <w:t>How can we better prepare our students to meet the needs of 21</w:t>
      </w:r>
      <w:r w:rsidRPr="0047667A">
        <w:rPr>
          <w:rFonts w:eastAsia="Times New Roman"/>
          <w:vertAlign w:val="superscript"/>
        </w:rPr>
        <w:t>st</w:t>
      </w:r>
      <w:r w:rsidRPr="0047667A">
        <w:rPr>
          <w:rFonts w:eastAsia="Times New Roman"/>
        </w:rPr>
        <w:t> century information professionals?</w:t>
      </w:r>
    </w:p>
    <w:p w:rsidR="009110AA" w:rsidRDefault="009110AA" w:rsidP="009110AA">
      <w:pPr>
        <w:pStyle w:val="Heading2"/>
        <w:spacing w:before="240" w:after="120"/>
      </w:pPr>
      <w:r>
        <w:t xml:space="preserve">Achievement Indicators:  </w:t>
      </w:r>
    </w:p>
    <w:p w:rsidR="009110AA" w:rsidRPr="00FA25BE" w:rsidRDefault="009110AA" w:rsidP="009110AA">
      <w:pPr>
        <w:spacing w:before="120" w:after="120"/>
        <w:ind w:left="720"/>
      </w:pPr>
      <w:r>
        <w:rPr>
          <w:rFonts w:eastAsia="Times New Roman"/>
        </w:rPr>
        <w:t xml:space="preserve">Target achievement is the revision/removal and/or addition of at least one course (and/or assignments) annually, in conjunction with the priorities of the GSLIS Timeline </w:t>
      </w:r>
    </w:p>
    <w:p w:rsidR="009110AA" w:rsidRDefault="009110AA" w:rsidP="009110AA">
      <w:pPr>
        <w:pStyle w:val="Heading2"/>
        <w:spacing w:before="240" w:after="120"/>
        <w:rPr>
          <w:b/>
        </w:rPr>
      </w:pPr>
      <w:r w:rsidRPr="00FA25BE">
        <w:t>Methods Used:</w:t>
      </w:r>
      <w:r w:rsidRPr="00FA25BE">
        <w:rPr>
          <w:b/>
        </w:rPr>
        <w:t xml:space="preserve"> </w:t>
      </w:r>
    </w:p>
    <w:p w:rsidR="009110AA" w:rsidRPr="009110AA" w:rsidRDefault="009110AA" w:rsidP="008E1415">
      <w:pPr>
        <w:pStyle w:val="ListParagraph"/>
        <w:numPr>
          <w:ilvl w:val="0"/>
          <w:numId w:val="12"/>
        </w:numPr>
        <w:spacing w:before="180" w:after="180"/>
        <w:rPr>
          <w:rFonts w:eastAsia="Times New Roman"/>
        </w:rPr>
      </w:pPr>
      <w:r w:rsidRPr="009110AA">
        <w:rPr>
          <w:rFonts w:eastAsia="Times New Roman"/>
        </w:rPr>
        <w:t xml:space="preserve">Online survey of Advisory Board members.  </w:t>
      </w:r>
    </w:p>
    <w:p w:rsidR="009110AA" w:rsidRPr="009110AA" w:rsidRDefault="009110AA" w:rsidP="008E1415">
      <w:pPr>
        <w:pStyle w:val="ListParagraph"/>
        <w:numPr>
          <w:ilvl w:val="0"/>
          <w:numId w:val="12"/>
        </w:numPr>
        <w:spacing w:before="180" w:after="180"/>
        <w:rPr>
          <w:rFonts w:eastAsia="Times New Roman"/>
        </w:rPr>
      </w:pPr>
      <w:r w:rsidRPr="009110AA">
        <w:rPr>
          <w:rFonts w:eastAsia="Times New Roman"/>
        </w:rPr>
        <w:t>Survey to be based on above questions and responses from Advisory Board focus groups in Spring 2010.</w:t>
      </w:r>
    </w:p>
    <w:p w:rsidR="009110AA" w:rsidRDefault="009110AA" w:rsidP="009110AA">
      <w:pPr>
        <w:pStyle w:val="Heading2"/>
        <w:spacing w:before="240" w:after="120"/>
      </w:pPr>
      <w:r w:rsidRPr="00FA25BE">
        <w:t xml:space="preserve">Responsible Units:  </w:t>
      </w:r>
    </w:p>
    <w:p w:rsidR="004010BA" w:rsidRPr="004010BA" w:rsidRDefault="009110AA" w:rsidP="004010BA">
      <w:pPr>
        <w:pStyle w:val="ListParagraph"/>
        <w:numPr>
          <w:ilvl w:val="0"/>
          <w:numId w:val="33"/>
        </w:numPr>
        <w:spacing w:before="180" w:after="180"/>
        <w:rPr>
          <w:rFonts w:eastAsia="Times New Roman"/>
        </w:rPr>
      </w:pPr>
      <w:r w:rsidRPr="004010BA">
        <w:rPr>
          <w:rFonts w:eastAsia="Times New Roman"/>
        </w:rPr>
        <w:t xml:space="preserve">GSLIS Curriculum and Assessment Committees </w:t>
      </w:r>
    </w:p>
    <w:p w:rsidR="004010BA" w:rsidRPr="004010BA" w:rsidRDefault="009110AA" w:rsidP="004010BA">
      <w:pPr>
        <w:pStyle w:val="ListParagraph"/>
        <w:numPr>
          <w:ilvl w:val="0"/>
          <w:numId w:val="33"/>
        </w:numPr>
        <w:spacing w:before="180" w:after="180"/>
        <w:rPr>
          <w:rFonts w:eastAsia="Times New Roman"/>
        </w:rPr>
      </w:pPr>
      <w:r w:rsidRPr="004010BA">
        <w:rPr>
          <w:rFonts w:eastAsia="Times New Roman"/>
        </w:rPr>
        <w:t xml:space="preserve">Student leadership </w:t>
      </w:r>
    </w:p>
    <w:p w:rsidR="009110AA" w:rsidRPr="004010BA" w:rsidRDefault="009110AA" w:rsidP="004010BA">
      <w:pPr>
        <w:pStyle w:val="ListParagraph"/>
        <w:numPr>
          <w:ilvl w:val="0"/>
          <w:numId w:val="33"/>
        </w:numPr>
        <w:spacing w:before="180" w:after="180"/>
        <w:rPr>
          <w:rFonts w:eastAsia="Times New Roman"/>
        </w:rPr>
      </w:pPr>
      <w:r w:rsidRPr="004010BA">
        <w:rPr>
          <w:rFonts w:eastAsia="Times New Roman"/>
        </w:rPr>
        <w:t>Advisory Board</w:t>
      </w:r>
    </w:p>
    <w:p w:rsidR="009110AA" w:rsidRDefault="009110AA" w:rsidP="009110AA">
      <w:pPr>
        <w:pStyle w:val="Heading2"/>
        <w:spacing w:before="240" w:after="120"/>
      </w:pPr>
      <w:r w:rsidRPr="00FA25BE">
        <w:t xml:space="preserve">Assessment cycle: </w:t>
      </w:r>
    </w:p>
    <w:p w:rsidR="009110AA" w:rsidRPr="004010BA" w:rsidRDefault="009110AA" w:rsidP="004010BA">
      <w:pPr>
        <w:pStyle w:val="ListParagraph"/>
        <w:numPr>
          <w:ilvl w:val="0"/>
          <w:numId w:val="34"/>
        </w:numPr>
        <w:spacing w:before="180" w:after="180"/>
        <w:ind w:left="720"/>
        <w:rPr>
          <w:rFonts w:eastAsia="Times New Roman"/>
        </w:rPr>
      </w:pPr>
      <w:r w:rsidRPr="004010BA">
        <w:rPr>
          <w:rFonts w:eastAsia="Times New Roman"/>
        </w:rPr>
        <w:t>Annual</w:t>
      </w:r>
    </w:p>
    <w:p w:rsidR="009110AA" w:rsidRDefault="009110AA" w:rsidP="009110AA">
      <w:pPr>
        <w:pStyle w:val="Heading2"/>
        <w:spacing w:before="240" w:after="120"/>
      </w:pPr>
      <w:r w:rsidRPr="00FA25BE">
        <w:t xml:space="preserve">Action Outcomes: </w:t>
      </w:r>
    </w:p>
    <w:p w:rsidR="009110AA" w:rsidRDefault="009110AA" w:rsidP="008E1415">
      <w:pPr>
        <w:pStyle w:val="ListParagraph"/>
        <w:numPr>
          <w:ilvl w:val="0"/>
          <w:numId w:val="13"/>
        </w:numPr>
        <w:spacing w:before="180" w:after="180"/>
      </w:pPr>
      <w:r w:rsidRPr="00FA25BE">
        <w:t xml:space="preserve">Add/revise/and/or remove course(s) from curriculum; </w:t>
      </w:r>
    </w:p>
    <w:p w:rsidR="009110AA" w:rsidRDefault="009110AA" w:rsidP="008E1415">
      <w:pPr>
        <w:pStyle w:val="ListParagraph"/>
        <w:numPr>
          <w:ilvl w:val="0"/>
          <w:numId w:val="13"/>
        </w:numPr>
        <w:spacing w:before="180" w:after="180"/>
      </w:pPr>
      <w:r>
        <w:t>A</w:t>
      </w:r>
      <w:r w:rsidRPr="00FA25BE">
        <w:t>dd/r</w:t>
      </w:r>
      <w:r>
        <w:t>emove/revise course assignments</w:t>
      </w:r>
      <w:r w:rsidRPr="00FA25BE">
        <w:t xml:space="preserve">; </w:t>
      </w:r>
    </w:p>
    <w:p w:rsidR="009110AA" w:rsidRDefault="009110AA" w:rsidP="008E1415">
      <w:pPr>
        <w:pStyle w:val="ListParagraph"/>
        <w:numPr>
          <w:ilvl w:val="0"/>
          <w:numId w:val="13"/>
        </w:numPr>
        <w:spacing w:before="180" w:after="180"/>
      </w:pPr>
      <w:r>
        <w:t>R</w:t>
      </w:r>
      <w:r w:rsidRPr="00FA25BE">
        <w:t xml:space="preserve">evise SLOs; </w:t>
      </w:r>
    </w:p>
    <w:p w:rsidR="009110AA" w:rsidRPr="00FA25BE" w:rsidRDefault="009110AA" w:rsidP="008E1415">
      <w:pPr>
        <w:pStyle w:val="ListParagraph"/>
        <w:numPr>
          <w:ilvl w:val="0"/>
          <w:numId w:val="13"/>
        </w:numPr>
        <w:spacing w:before="180" w:after="180"/>
      </w:pPr>
      <w:r>
        <w:t>R</w:t>
      </w:r>
      <w:r w:rsidRPr="00FA25BE">
        <w:t>efer results to Planning Committee for further action</w:t>
      </w:r>
      <w:r>
        <w:t xml:space="preserve"> as appropriate.</w:t>
      </w:r>
    </w:p>
    <w:p w:rsidR="004B0130" w:rsidRPr="004B0130" w:rsidRDefault="004B0130" w:rsidP="004B0130">
      <w:pPr>
        <w:pStyle w:val="Heading2"/>
        <w:spacing w:before="240" w:after="120"/>
        <w:rPr>
          <w:b/>
        </w:rPr>
      </w:pPr>
      <w:r w:rsidRPr="004B0130">
        <w:rPr>
          <w:b/>
        </w:rPr>
        <w:t xml:space="preserve">Objective 2.3. GSLIS is expanding online and hybrid learning opportunities </w:t>
      </w:r>
    </w:p>
    <w:p w:rsidR="004B0130" w:rsidRDefault="004B0130" w:rsidP="0047667A">
      <w:pPr>
        <w:pStyle w:val="Heading2"/>
        <w:spacing w:before="240" w:after="120"/>
      </w:pPr>
      <w:r w:rsidRPr="00FA25BE">
        <w:t>Assessment Questions:</w:t>
      </w:r>
      <w:r>
        <w:t xml:space="preserve"> </w:t>
      </w:r>
    </w:p>
    <w:p w:rsidR="008E702F" w:rsidRPr="008E702F" w:rsidRDefault="004B0130" w:rsidP="00DA5F72">
      <w:pPr>
        <w:pStyle w:val="ListParagraph"/>
        <w:numPr>
          <w:ilvl w:val="0"/>
          <w:numId w:val="35"/>
        </w:numPr>
        <w:spacing w:before="180" w:after="180"/>
        <w:rPr>
          <w:rFonts w:asciiTheme="majorHAnsi" w:eastAsiaTheme="majorEastAsia" w:hAnsiTheme="majorHAnsi" w:cstheme="majorBidi"/>
          <w:color w:val="000000" w:themeColor="text1"/>
          <w:sz w:val="28"/>
          <w:szCs w:val="26"/>
        </w:rPr>
      </w:pPr>
      <w:r>
        <w:t xml:space="preserve">Do students/potential students exhibit a preference for online/hybrid/face-to-face courses?  </w:t>
      </w:r>
    </w:p>
    <w:p w:rsidR="008E702F" w:rsidRPr="008E702F" w:rsidRDefault="004B0130" w:rsidP="00DA5F72">
      <w:pPr>
        <w:pStyle w:val="ListParagraph"/>
        <w:numPr>
          <w:ilvl w:val="0"/>
          <w:numId w:val="35"/>
        </w:numPr>
        <w:spacing w:before="180" w:after="180"/>
        <w:rPr>
          <w:rFonts w:asciiTheme="majorHAnsi" w:eastAsiaTheme="majorEastAsia" w:hAnsiTheme="majorHAnsi" w:cstheme="majorBidi"/>
          <w:color w:val="000000" w:themeColor="text1"/>
          <w:sz w:val="28"/>
          <w:szCs w:val="26"/>
        </w:rPr>
      </w:pPr>
      <w:r>
        <w:t xml:space="preserve">Which courses are best suited to which delivery mode? </w:t>
      </w:r>
    </w:p>
    <w:p w:rsidR="008E702F" w:rsidRPr="008E702F" w:rsidRDefault="004B0130" w:rsidP="00DA5F72">
      <w:pPr>
        <w:pStyle w:val="ListParagraph"/>
        <w:numPr>
          <w:ilvl w:val="0"/>
          <w:numId w:val="35"/>
        </w:numPr>
        <w:spacing w:before="180" w:after="180"/>
        <w:rPr>
          <w:rFonts w:asciiTheme="majorHAnsi" w:eastAsiaTheme="majorEastAsia" w:hAnsiTheme="majorHAnsi" w:cstheme="majorBidi"/>
          <w:color w:val="000000" w:themeColor="text1"/>
          <w:sz w:val="28"/>
          <w:szCs w:val="26"/>
        </w:rPr>
      </w:pPr>
      <w:r>
        <w:t>To what extent will participation in the WISE Consortium benefit our students</w:t>
      </w:r>
      <w:r w:rsidR="008E702F">
        <w:t xml:space="preserve"> </w:t>
      </w:r>
      <w:r>
        <w:t>(</w:t>
      </w:r>
      <w:hyperlink r:id="rId7" w:history="1">
        <w:r w:rsidRPr="006B57E5">
          <w:rPr>
            <w:rStyle w:val="Hyperlink"/>
          </w:rPr>
          <w:t>http://www.wiseeducation.org/</w:t>
        </w:r>
      </w:hyperlink>
      <w:r>
        <w:t xml:space="preserve"> )?</w:t>
      </w:r>
    </w:p>
    <w:p w:rsidR="000F6BAB" w:rsidRPr="000F6BAB" w:rsidRDefault="004B0130" w:rsidP="008E702F">
      <w:pPr>
        <w:spacing w:before="120" w:after="120"/>
        <w:rPr>
          <w:rStyle w:val="Heading2Char"/>
        </w:rPr>
      </w:pPr>
      <w:r w:rsidRPr="000F6BAB">
        <w:rPr>
          <w:rStyle w:val="Heading2Char"/>
        </w:rPr>
        <w:t xml:space="preserve">Achievement Indicators: </w:t>
      </w:r>
    </w:p>
    <w:p w:rsidR="004B0130" w:rsidRPr="00FA25BE" w:rsidRDefault="004B0130" w:rsidP="000F6BAB">
      <w:pPr>
        <w:spacing w:before="120" w:after="120"/>
        <w:ind w:left="720"/>
      </w:pPr>
      <w:r w:rsidRPr="000F6BAB">
        <w:rPr>
          <w:rFonts w:eastAsia="Times New Roman"/>
        </w:rPr>
        <w:t>Target achievement is the introduction of at least one online and/or hybrid course annually.  Participation in the WISE Consortium.  Student satisfaction with the availability of alternate course delivery options.</w:t>
      </w:r>
    </w:p>
    <w:p w:rsidR="000F6BAB" w:rsidRDefault="004B0130" w:rsidP="000F6BAB">
      <w:pPr>
        <w:pStyle w:val="Heading2"/>
        <w:spacing w:before="240" w:after="120"/>
        <w:rPr>
          <w:b/>
        </w:rPr>
      </w:pPr>
      <w:r w:rsidRPr="00FA25BE">
        <w:t>Methods Used:</w:t>
      </w:r>
      <w:r w:rsidRPr="00FA25BE">
        <w:rPr>
          <w:b/>
        </w:rPr>
        <w:t xml:space="preserve"> </w:t>
      </w:r>
    </w:p>
    <w:p w:rsidR="000F6BAB" w:rsidRPr="000F6BAB" w:rsidRDefault="004B0130" w:rsidP="00DA5F72">
      <w:pPr>
        <w:pStyle w:val="ListParagraph"/>
        <w:numPr>
          <w:ilvl w:val="0"/>
          <w:numId w:val="36"/>
        </w:numPr>
        <w:spacing w:before="180" w:after="180"/>
        <w:rPr>
          <w:rFonts w:eastAsia="Times New Roman"/>
        </w:rPr>
      </w:pPr>
      <w:r w:rsidRPr="000F6BAB">
        <w:rPr>
          <w:rFonts w:eastAsia="Times New Roman"/>
        </w:rPr>
        <w:t xml:space="preserve">Online survey of current students.  </w:t>
      </w:r>
    </w:p>
    <w:p w:rsidR="000F6BAB" w:rsidRPr="000F6BAB" w:rsidRDefault="004B0130" w:rsidP="00DA5F72">
      <w:pPr>
        <w:pStyle w:val="ListParagraph"/>
        <w:numPr>
          <w:ilvl w:val="0"/>
          <w:numId w:val="36"/>
        </w:numPr>
        <w:spacing w:before="180" w:after="180"/>
        <w:rPr>
          <w:rFonts w:eastAsia="Times New Roman"/>
        </w:rPr>
      </w:pPr>
      <w:r w:rsidRPr="000F6BAB">
        <w:rPr>
          <w:rFonts w:eastAsia="Times New Roman"/>
        </w:rPr>
        <w:t xml:space="preserve">Tracking of applicant inquiries regarding the availability of online/hybrid courses (both in initial inquiries and in Admissions interviews).  </w:t>
      </w:r>
    </w:p>
    <w:p w:rsidR="004B0130" w:rsidRPr="000F6BAB" w:rsidRDefault="004B0130" w:rsidP="00DA5F72">
      <w:pPr>
        <w:pStyle w:val="ListParagraph"/>
        <w:numPr>
          <w:ilvl w:val="0"/>
          <w:numId w:val="36"/>
        </w:numPr>
        <w:spacing w:before="180" w:after="180"/>
        <w:rPr>
          <w:rFonts w:eastAsia="Times New Roman"/>
        </w:rPr>
      </w:pPr>
      <w:r w:rsidRPr="000F6BAB">
        <w:rPr>
          <w:rFonts w:eastAsia="Times New Roman"/>
        </w:rPr>
        <w:t>Faculty interest in the development/delivery of online/hybrid instruction.</w:t>
      </w:r>
    </w:p>
    <w:p w:rsidR="000F6BAB" w:rsidRDefault="004B0130" w:rsidP="000F6BAB">
      <w:pPr>
        <w:pStyle w:val="Heading2"/>
        <w:spacing w:before="240" w:after="120"/>
      </w:pPr>
      <w:r w:rsidRPr="00FA25BE">
        <w:t xml:space="preserve">Assessment cycle:  </w:t>
      </w:r>
    </w:p>
    <w:p w:rsidR="00DA5F72" w:rsidRPr="00DA5F72" w:rsidRDefault="004B0130" w:rsidP="00DA5F72">
      <w:pPr>
        <w:pStyle w:val="ListParagraph"/>
        <w:numPr>
          <w:ilvl w:val="0"/>
          <w:numId w:val="37"/>
        </w:numPr>
        <w:spacing w:before="180" w:after="180"/>
        <w:ind w:left="720"/>
        <w:rPr>
          <w:rFonts w:eastAsia="Times New Roman"/>
        </w:rPr>
      </w:pPr>
      <w:r w:rsidRPr="00DA5F72">
        <w:rPr>
          <w:rFonts w:eastAsia="Times New Roman"/>
        </w:rPr>
        <w:t xml:space="preserve">Annual (applicant inquiries; faculty interest); </w:t>
      </w:r>
    </w:p>
    <w:p w:rsidR="004B0130" w:rsidRPr="00DA5F72" w:rsidRDefault="00DA5F72" w:rsidP="00DA5F72">
      <w:pPr>
        <w:pStyle w:val="ListParagraph"/>
        <w:numPr>
          <w:ilvl w:val="0"/>
          <w:numId w:val="37"/>
        </w:numPr>
        <w:spacing w:before="180" w:after="180"/>
        <w:ind w:left="720"/>
        <w:rPr>
          <w:rFonts w:eastAsia="Times New Roman"/>
        </w:rPr>
      </w:pPr>
      <w:r w:rsidRPr="00DA5F72">
        <w:rPr>
          <w:rFonts w:eastAsia="Times New Roman"/>
        </w:rPr>
        <w:t>B</w:t>
      </w:r>
      <w:r w:rsidR="004B0130" w:rsidRPr="00DA5F72">
        <w:rPr>
          <w:rFonts w:eastAsia="Times New Roman"/>
        </w:rPr>
        <w:t>iennial (Online survey)</w:t>
      </w:r>
    </w:p>
    <w:p w:rsidR="000F6BAB" w:rsidRDefault="004B0130" w:rsidP="000F6BAB">
      <w:pPr>
        <w:pStyle w:val="Heading2"/>
        <w:spacing w:before="240" w:after="120"/>
      </w:pPr>
      <w:r w:rsidRPr="00FA25BE">
        <w:t>Action Outcomes</w:t>
      </w:r>
      <w:r>
        <w:t xml:space="preserve">: </w:t>
      </w:r>
    </w:p>
    <w:p w:rsidR="00DA5F72" w:rsidRPr="00DA5F72" w:rsidRDefault="004B0130" w:rsidP="00DA5F72">
      <w:pPr>
        <w:pStyle w:val="ListParagraph"/>
        <w:numPr>
          <w:ilvl w:val="0"/>
          <w:numId w:val="38"/>
        </w:numPr>
        <w:spacing w:before="180" w:after="180"/>
        <w:ind w:left="720"/>
        <w:rPr>
          <w:rFonts w:eastAsia="Times New Roman"/>
        </w:rPr>
      </w:pPr>
      <w:r w:rsidRPr="00DA5F72">
        <w:rPr>
          <w:rFonts w:eastAsia="Times New Roman"/>
        </w:rPr>
        <w:t xml:space="preserve">Introduction of at least one online and/or hybrid course annually; </w:t>
      </w:r>
    </w:p>
    <w:p w:rsidR="000F6BAB" w:rsidRPr="00DA5F72" w:rsidRDefault="00DA5F72" w:rsidP="00DA5F72">
      <w:pPr>
        <w:pStyle w:val="ListParagraph"/>
        <w:numPr>
          <w:ilvl w:val="0"/>
          <w:numId w:val="38"/>
        </w:numPr>
        <w:spacing w:before="180" w:after="180"/>
        <w:ind w:left="720"/>
        <w:rPr>
          <w:rFonts w:eastAsia="Times New Roman"/>
        </w:rPr>
      </w:pPr>
      <w:r w:rsidRPr="00DA5F72">
        <w:rPr>
          <w:rFonts w:eastAsia="Times New Roman"/>
        </w:rPr>
        <w:t>S</w:t>
      </w:r>
      <w:r w:rsidR="004B0130" w:rsidRPr="00DA5F72">
        <w:rPr>
          <w:rFonts w:eastAsia="Times New Roman"/>
        </w:rPr>
        <w:t>uccessful enrollment in WISE Consortium</w:t>
      </w:r>
    </w:p>
    <w:p w:rsidR="000F6BAB" w:rsidRDefault="004B0130" w:rsidP="000F6BAB">
      <w:pPr>
        <w:pStyle w:val="Heading2"/>
        <w:spacing w:before="240" w:after="120"/>
      </w:pPr>
      <w:r>
        <w:t xml:space="preserve">Example of one action outcome:  </w:t>
      </w:r>
    </w:p>
    <w:p w:rsidR="004B0130" w:rsidRPr="002D389A" w:rsidRDefault="004B0130" w:rsidP="000F6BAB">
      <w:pPr>
        <w:spacing w:before="120" w:after="120"/>
        <w:ind w:left="720"/>
      </w:pPr>
      <w:r>
        <w:rPr>
          <w:rFonts w:eastAsia="Times New Roman"/>
        </w:rPr>
        <w:t xml:space="preserve">Development of online version of </w:t>
      </w:r>
      <w:r w:rsidRPr="0042147E">
        <w:rPr>
          <w:rFonts w:cs="Arial"/>
          <w:bCs/>
          <w:color w:val="262626"/>
          <w:szCs w:val="30"/>
        </w:rPr>
        <w:t xml:space="preserve">LBSCI 729 </w:t>
      </w:r>
      <w:r w:rsidR="000F6BAB">
        <w:rPr>
          <w:rFonts w:cs="Arial"/>
          <w:bCs/>
          <w:color w:val="262626"/>
          <w:szCs w:val="30"/>
        </w:rPr>
        <w:t>Metadata for Digital Resources</w:t>
      </w:r>
      <w:r w:rsidRPr="0042147E">
        <w:rPr>
          <w:rFonts w:cs="Arial"/>
          <w:bCs/>
          <w:color w:val="262626"/>
          <w:szCs w:val="30"/>
        </w:rPr>
        <w:t xml:space="preserve"> </w:t>
      </w:r>
      <w:r w:rsidRPr="002D389A">
        <w:rPr>
          <w:rFonts w:cs="Arial"/>
          <w:bCs/>
          <w:szCs w:val="30"/>
        </w:rPr>
        <w:t>in Spring 2014; LBSCI 729 scheduled and delivered in online mode in Fall 2014.</w:t>
      </w:r>
    </w:p>
    <w:p w:rsidR="00EC6D94" w:rsidRPr="00EC6D94" w:rsidRDefault="00EC6D94" w:rsidP="00EC6D94">
      <w:pPr>
        <w:pStyle w:val="Heading1"/>
        <w:spacing w:before="600" w:after="240"/>
      </w:pPr>
      <w:r w:rsidRPr="00EC6D94">
        <w:t>Goal 3: Faculty</w:t>
      </w:r>
    </w:p>
    <w:p w:rsidR="00EC6D94" w:rsidRPr="00EC6D94" w:rsidRDefault="00EC6D94" w:rsidP="00EC6D94">
      <w:pPr>
        <w:pStyle w:val="Heading2"/>
        <w:spacing w:before="240" w:after="120"/>
      </w:pPr>
      <w:r w:rsidRPr="00EC6D94">
        <w:t>Assessment Questions:</w:t>
      </w:r>
    </w:p>
    <w:p w:rsidR="00EC6D94" w:rsidRDefault="00EC6D94" w:rsidP="008E1415">
      <w:pPr>
        <w:pStyle w:val="ListParagraph"/>
        <w:numPr>
          <w:ilvl w:val="0"/>
          <w:numId w:val="16"/>
        </w:numPr>
        <w:spacing w:before="180" w:after="180"/>
      </w:pPr>
      <w:r>
        <w:t xml:space="preserve">To what extent do our faculty represent diverse personal and professional backgrounds? </w:t>
      </w:r>
    </w:p>
    <w:p w:rsidR="00EC6D94" w:rsidRDefault="00EC6D94" w:rsidP="008E1415">
      <w:pPr>
        <w:pStyle w:val="ListParagraph"/>
        <w:numPr>
          <w:ilvl w:val="0"/>
          <w:numId w:val="16"/>
        </w:numPr>
        <w:spacing w:before="180" w:after="180"/>
      </w:pPr>
      <w:r>
        <w:t xml:space="preserve">Compared to other comparable institutions, how do faculty compare in terms of productivity; global presence; professional recognition? </w:t>
      </w:r>
    </w:p>
    <w:p w:rsidR="00EC6D94" w:rsidRDefault="00EC6D94" w:rsidP="008E1415">
      <w:pPr>
        <w:pStyle w:val="ListParagraph"/>
        <w:numPr>
          <w:ilvl w:val="0"/>
          <w:numId w:val="16"/>
        </w:numPr>
        <w:spacing w:before="180" w:after="180"/>
      </w:pPr>
      <w:r>
        <w:t xml:space="preserve">How well are faculty needs understood and addressed? </w:t>
      </w:r>
    </w:p>
    <w:p w:rsidR="00EC6D94" w:rsidRDefault="00EC6D94" w:rsidP="00EC6D94">
      <w:pPr>
        <w:spacing w:before="120" w:after="120"/>
      </w:pPr>
    </w:p>
    <w:p w:rsidR="00EC6D94" w:rsidRPr="008E702F" w:rsidRDefault="00EC6D94" w:rsidP="008E702F">
      <w:pPr>
        <w:pStyle w:val="Heading2"/>
        <w:spacing w:before="240" w:after="120"/>
        <w:rPr>
          <w:rFonts w:asciiTheme="minorHAnsi" w:eastAsiaTheme="minorEastAsia" w:hAnsiTheme="minorHAnsi" w:cstheme="minorBidi"/>
          <w:color w:val="auto"/>
          <w:sz w:val="24"/>
          <w:szCs w:val="24"/>
        </w:rPr>
      </w:pPr>
      <w:r w:rsidRPr="008E702F">
        <w:rPr>
          <w:b/>
        </w:rPr>
        <w:t>OBJECTIVES 3.1 – 3.3 ; 3.6</w:t>
      </w:r>
      <w:r w:rsidRPr="008E702F">
        <w:rPr>
          <w:rFonts w:asciiTheme="minorHAnsi" w:eastAsiaTheme="minorEastAsia" w:hAnsiTheme="minorHAnsi" w:cstheme="minorBidi"/>
          <w:color w:val="auto"/>
          <w:sz w:val="24"/>
          <w:szCs w:val="24"/>
        </w:rPr>
        <w:t xml:space="preserve"> </w:t>
      </w:r>
    </w:p>
    <w:p w:rsidR="008E702F" w:rsidRDefault="00EC6D94" w:rsidP="008E702F">
      <w:pPr>
        <w:pStyle w:val="Heading2"/>
        <w:spacing w:before="240" w:after="120"/>
      </w:pPr>
      <w:r>
        <w:t xml:space="preserve">Achievement Indicators: </w:t>
      </w:r>
    </w:p>
    <w:p w:rsidR="00EC6D94" w:rsidRDefault="00EC6D94" w:rsidP="008E702F">
      <w:pPr>
        <w:spacing w:before="120" w:after="120"/>
        <w:ind w:left="720"/>
      </w:pPr>
      <w:r>
        <w:t xml:space="preserve">Target achievement is one peer reviewed publication or creative production annually; participation in professional activity (including publication) on national and international levels. </w:t>
      </w:r>
    </w:p>
    <w:p w:rsidR="00EC6D94" w:rsidRDefault="00EC6D94" w:rsidP="008E702F">
      <w:pPr>
        <w:pStyle w:val="Heading2"/>
        <w:spacing w:before="240" w:after="120"/>
      </w:pPr>
      <w:r>
        <w:t>Methods Used:</w:t>
      </w:r>
    </w:p>
    <w:p w:rsidR="00DA5F72" w:rsidRDefault="00EC6D94" w:rsidP="00DA5F72">
      <w:pPr>
        <w:pStyle w:val="ListParagraph"/>
        <w:numPr>
          <w:ilvl w:val="0"/>
          <w:numId w:val="39"/>
        </w:numPr>
        <w:spacing w:before="180" w:after="180"/>
        <w:ind w:left="720"/>
      </w:pPr>
      <w:r>
        <w:t>Professional Evaluation Interview</w:t>
      </w:r>
      <w:r w:rsidR="00DA5F72">
        <w:t>;</w:t>
      </w:r>
    </w:p>
    <w:p w:rsidR="00EC6D94" w:rsidRDefault="00DA5F72" w:rsidP="00DA5F72">
      <w:pPr>
        <w:pStyle w:val="ListParagraph"/>
        <w:numPr>
          <w:ilvl w:val="0"/>
          <w:numId w:val="39"/>
        </w:numPr>
        <w:spacing w:before="180" w:after="180"/>
        <w:ind w:left="720"/>
      </w:pPr>
      <w:r>
        <w:t>A</w:t>
      </w:r>
      <w:r w:rsidR="00EC6D94">
        <w:t>nnual review of faculty CVs</w:t>
      </w:r>
    </w:p>
    <w:p w:rsidR="008E702F" w:rsidRDefault="00EC6D94" w:rsidP="008E702F">
      <w:pPr>
        <w:pStyle w:val="Heading2"/>
        <w:spacing w:before="240" w:after="120"/>
      </w:pPr>
      <w:r>
        <w:t xml:space="preserve">Responsible Unit: </w:t>
      </w:r>
    </w:p>
    <w:p w:rsidR="00EC6D94" w:rsidRDefault="00EC6D94" w:rsidP="00DA5F72">
      <w:pPr>
        <w:pStyle w:val="ListParagraph"/>
        <w:numPr>
          <w:ilvl w:val="0"/>
          <w:numId w:val="40"/>
        </w:numPr>
        <w:spacing w:before="180" w:after="180"/>
        <w:ind w:left="720"/>
      </w:pPr>
      <w:r>
        <w:t>Personnel and Budget Committee</w:t>
      </w:r>
    </w:p>
    <w:p w:rsidR="008E702F" w:rsidRDefault="00EC6D94" w:rsidP="008E702F">
      <w:pPr>
        <w:pStyle w:val="Heading2"/>
        <w:spacing w:before="240" w:after="120"/>
      </w:pPr>
      <w:r>
        <w:t xml:space="preserve">Assessment Cycle: </w:t>
      </w:r>
    </w:p>
    <w:p w:rsidR="00EC6D94" w:rsidRDefault="00EC6D94" w:rsidP="00DA5F72">
      <w:pPr>
        <w:pStyle w:val="ListParagraph"/>
        <w:numPr>
          <w:ilvl w:val="0"/>
          <w:numId w:val="40"/>
        </w:numPr>
        <w:spacing w:before="180" w:after="180"/>
        <w:ind w:left="720"/>
      </w:pPr>
      <w:r>
        <w:t xml:space="preserve">Annual </w:t>
      </w:r>
    </w:p>
    <w:p w:rsidR="008E702F" w:rsidRDefault="00EC6D94" w:rsidP="008E702F">
      <w:pPr>
        <w:pStyle w:val="Heading2"/>
        <w:spacing w:before="240" w:after="120"/>
      </w:pPr>
      <w:r>
        <w:t xml:space="preserve">Action Outcomes: </w:t>
      </w:r>
    </w:p>
    <w:p w:rsidR="00EC6D94" w:rsidRDefault="00EC6D94" w:rsidP="00DA5F72">
      <w:pPr>
        <w:pStyle w:val="ListParagraph"/>
        <w:numPr>
          <w:ilvl w:val="0"/>
          <w:numId w:val="40"/>
        </w:numPr>
        <w:spacing w:before="180" w:after="180"/>
        <w:ind w:left="720"/>
      </w:pPr>
      <w:r>
        <w:t>Advising and recommendations for modifications in teaching/research activities</w:t>
      </w:r>
    </w:p>
    <w:p w:rsidR="008E702F" w:rsidRDefault="00EC6D94" w:rsidP="008E702F">
      <w:pPr>
        <w:pStyle w:val="Heading2"/>
        <w:spacing w:before="240" w:after="120"/>
      </w:pPr>
      <w:r>
        <w:t>Example</w:t>
      </w:r>
      <w:r w:rsidR="00DA5F72">
        <w:t>s</w:t>
      </w:r>
      <w:r>
        <w:t xml:space="preserve"> of action outcome: </w:t>
      </w:r>
    </w:p>
    <w:p w:rsidR="00DA5F72" w:rsidRDefault="00EC6D94" w:rsidP="00DA5F72">
      <w:pPr>
        <w:pStyle w:val="ListParagraph"/>
        <w:numPr>
          <w:ilvl w:val="0"/>
          <w:numId w:val="40"/>
        </w:numPr>
        <w:spacing w:before="180" w:after="180"/>
        <w:ind w:left="720"/>
      </w:pPr>
      <w:r>
        <w:t xml:space="preserve">Third year pre-tenure review; </w:t>
      </w:r>
    </w:p>
    <w:p w:rsidR="00EC6D94" w:rsidRDefault="00DA5F72" w:rsidP="00DA5F72">
      <w:pPr>
        <w:pStyle w:val="ListParagraph"/>
        <w:numPr>
          <w:ilvl w:val="0"/>
          <w:numId w:val="40"/>
        </w:numPr>
        <w:spacing w:before="180" w:after="180"/>
        <w:ind w:left="720"/>
      </w:pPr>
      <w:r>
        <w:t>E</w:t>
      </w:r>
      <w:r w:rsidR="00EC6D94">
        <w:t xml:space="preserve">ncouraged increased productivity in peer review venues. </w:t>
      </w:r>
    </w:p>
    <w:p w:rsidR="00EC6D94" w:rsidRPr="008E702F" w:rsidRDefault="00EC6D94" w:rsidP="008E702F">
      <w:pPr>
        <w:pStyle w:val="Heading2"/>
        <w:spacing w:before="240" w:after="120"/>
        <w:rPr>
          <w:b/>
        </w:rPr>
      </w:pPr>
      <w:r w:rsidRPr="008E702F">
        <w:rPr>
          <w:b/>
        </w:rPr>
        <w:t>OBJECTIVE 3.11; 3.6; 3.10</w:t>
      </w:r>
    </w:p>
    <w:p w:rsidR="008E702F" w:rsidRDefault="00EC6D94" w:rsidP="008E702F">
      <w:pPr>
        <w:pStyle w:val="Heading2"/>
        <w:spacing w:before="240" w:after="120"/>
      </w:pPr>
      <w:r>
        <w:t xml:space="preserve">Achievement Indicators: </w:t>
      </w:r>
    </w:p>
    <w:p w:rsidR="008E702F" w:rsidRDefault="00EC6D94" w:rsidP="008E1415">
      <w:pPr>
        <w:pStyle w:val="ListParagraph"/>
        <w:numPr>
          <w:ilvl w:val="0"/>
          <w:numId w:val="17"/>
        </w:numPr>
        <w:spacing w:before="180" w:after="180"/>
      </w:pPr>
      <w:r>
        <w:t xml:space="preserve">Target achievement is annual faculty professional evaluation interview; ongoing recommendations for use of professional resources ; </w:t>
      </w:r>
    </w:p>
    <w:p w:rsidR="00EC6D94" w:rsidRDefault="008E702F" w:rsidP="008E1415">
      <w:pPr>
        <w:pStyle w:val="ListParagraph"/>
        <w:numPr>
          <w:ilvl w:val="0"/>
          <w:numId w:val="17"/>
        </w:numPr>
        <w:spacing w:before="180" w:after="180"/>
      </w:pPr>
      <w:r>
        <w:t>F</w:t>
      </w:r>
      <w:r w:rsidR="00EC6D94">
        <w:t xml:space="preserve">aculty utilization of these resources and improvement of shortcomings. identified in follow up needs assessment inventory; </w:t>
      </w:r>
    </w:p>
    <w:p w:rsidR="00EC6D94" w:rsidRDefault="00EC6D94" w:rsidP="008E702F">
      <w:pPr>
        <w:pStyle w:val="Heading2"/>
        <w:spacing w:before="240" w:after="120"/>
      </w:pPr>
      <w:r>
        <w:t>Methods Used:</w:t>
      </w:r>
    </w:p>
    <w:p w:rsidR="008E702F" w:rsidRDefault="00EC6D94" w:rsidP="008E1415">
      <w:pPr>
        <w:pStyle w:val="ListParagraph"/>
        <w:numPr>
          <w:ilvl w:val="0"/>
          <w:numId w:val="18"/>
        </w:numPr>
        <w:spacing w:before="180" w:after="180"/>
      </w:pPr>
      <w:r>
        <w:t xml:space="preserve">Faculty self-assessment surveys to determine professional needs; </w:t>
      </w:r>
    </w:p>
    <w:p w:rsidR="008E702F" w:rsidRDefault="00EC6D94" w:rsidP="008E1415">
      <w:pPr>
        <w:pStyle w:val="ListParagraph"/>
        <w:numPr>
          <w:ilvl w:val="0"/>
          <w:numId w:val="18"/>
        </w:numPr>
        <w:spacing w:before="180" w:after="180"/>
      </w:pPr>
      <w:r>
        <w:t xml:space="preserve">PEI and CV analysis; student evaluations; </w:t>
      </w:r>
    </w:p>
    <w:p w:rsidR="00EC6D94" w:rsidRDefault="008E702F" w:rsidP="008E1415">
      <w:pPr>
        <w:pStyle w:val="ListParagraph"/>
        <w:numPr>
          <w:ilvl w:val="0"/>
          <w:numId w:val="18"/>
        </w:numPr>
        <w:spacing w:before="180" w:after="180"/>
      </w:pPr>
      <w:r>
        <w:t>P</w:t>
      </w:r>
      <w:r w:rsidR="00EC6D94">
        <w:t xml:space="preserve">eer observations. </w:t>
      </w:r>
    </w:p>
    <w:p w:rsidR="00EC6D94" w:rsidRDefault="00EC6D94" w:rsidP="008E702F">
      <w:pPr>
        <w:pStyle w:val="Heading2"/>
        <w:spacing w:before="240" w:after="120"/>
      </w:pPr>
      <w:r>
        <w:t>Responsible Unit:</w:t>
      </w:r>
    </w:p>
    <w:p w:rsidR="008E702F" w:rsidRDefault="00EC6D94" w:rsidP="008E1415">
      <w:pPr>
        <w:pStyle w:val="ListParagraph"/>
        <w:numPr>
          <w:ilvl w:val="0"/>
          <w:numId w:val="19"/>
        </w:numPr>
        <w:spacing w:before="180" w:after="180"/>
      </w:pPr>
      <w:r>
        <w:t xml:space="preserve">Professional Development Committee; </w:t>
      </w:r>
    </w:p>
    <w:p w:rsidR="008E702F" w:rsidRDefault="00EC6D94" w:rsidP="008E1415">
      <w:pPr>
        <w:pStyle w:val="ListParagraph"/>
        <w:numPr>
          <w:ilvl w:val="0"/>
          <w:numId w:val="19"/>
        </w:numPr>
        <w:spacing w:before="180" w:after="180"/>
      </w:pPr>
      <w:r>
        <w:t xml:space="preserve">Personnel &amp; Budget Committee; </w:t>
      </w:r>
    </w:p>
    <w:p w:rsidR="008E702F" w:rsidRDefault="00EC6D94" w:rsidP="008E702F">
      <w:pPr>
        <w:pStyle w:val="Heading2"/>
        <w:spacing w:before="240" w:after="120"/>
      </w:pPr>
      <w:r>
        <w:t xml:space="preserve">Assessment Cycle: </w:t>
      </w:r>
    </w:p>
    <w:p w:rsidR="00EC6D94" w:rsidRDefault="00EC6D94" w:rsidP="00DA5F72">
      <w:pPr>
        <w:pStyle w:val="ListParagraph"/>
        <w:numPr>
          <w:ilvl w:val="0"/>
          <w:numId w:val="41"/>
        </w:numPr>
        <w:spacing w:before="180" w:after="180"/>
        <w:ind w:left="720"/>
      </w:pPr>
      <w:r>
        <w:t>Annual</w:t>
      </w:r>
    </w:p>
    <w:p w:rsidR="008E702F" w:rsidRDefault="00EC6D94" w:rsidP="008E702F">
      <w:pPr>
        <w:pStyle w:val="Heading2"/>
        <w:spacing w:before="240" w:after="120"/>
      </w:pPr>
      <w:r>
        <w:t xml:space="preserve">Action Outcomes: </w:t>
      </w:r>
    </w:p>
    <w:p w:rsidR="00EC6D94" w:rsidRDefault="00EC6D94" w:rsidP="00DA5F72">
      <w:pPr>
        <w:pStyle w:val="ListParagraph"/>
        <w:numPr>
          <w:ilvl w:val="0"/>
          <w:numId w:val="41"/>
        </w:numPr>
        <w:spacing w:before="180" w:after="180"/>
        <w:ind w:left="720"/>
      </w:pPr>
      <w:r>
        <w:t>None to report yet</w:t>
      </w:r>
    </w:p>
    <w:p w:rsidR="00EC6D94" w:rsidRPr="008E702F" w:rsidRDefault="00EC6D94" w:rsidP="008E702F">
      <w:pPr>
        <w:pStyle w:val="Heading2"/>
        <w:spacing w:before="240" w:after="120"/>
        <w:rPr>
          <w:b/>
        </w:rPr>
      </w:pPr>
      <w:r w:rsidRPr="008E702F">
        <w:rPr>
          <w:b/>
        </w:rPr>
        <w:t>OBJECTIVE 3.5; 3.9</w:t>
      </w:r>
    </w:p>
    <w:p w:rsidR="008E702F" w:rsidRDefault="00EC6D94" w:rsidP="008E702F">
      <w:pPr>
        <w:pStyle w:val="Heading2"/>
        <w:spacing w:before="240" w:after="120"/>
      </w:pPr>
      <w:r>
        <w:t xml:space="preserve">Achievement Indicators: </w:t>
      </w:r>
    </w:p>
    <w:p w:rsidR="008E702F" w:rsidRDefault="00EC6D94" w:rsidP="008E1415">
      <w:pPr>
        <w:pStyle w:val="ListParagraph"/>
        <w:numPr>
          <w:ilvl w:val="0"/>
          <w:numId w:val="20"/>
        </w:numPr>
        <w:spacing w:before="180" w:after="180"/>
      </w:pPr>
      <w:r>
        <w:t xml:space="preserve">Target achievement is successful recruitment of diverse applicant pool when hiring for faculty positions; </w:t>
      </w:r>
    </w:p>
    <w:p w:rsidR="00EC6D94" w:rsidRDefault="008E702F" w:rsidP="008E1415">
      <w:pPr>
        <w:pStyle w:val="ListParagraph"/>
        <w:numPr>
          <w:ilvl w:val="0"/>
          <w:numId w:val="20"/>
        </w:numPr>
        <w:spacing w:before="180" w:after="180"/>
      </w:pPr>
      <w:r>
        <w:t>R</w:t>
      </w:r>
      <w:r w:rsidR="00EC6D94">
        <w:t>etention of diverse faculty hires.</w:t>
      </w:r>
    </w:p>
    <w:p w:rsidR="00EC6D94" w:rsidRDefault="00EC6D94" w:rsidP="008E702F">
      <w:pPr>
        <w:pStyle w:val="Heading2"/>
        <w:spacing w:before="240" w:after="120"/>
      </w:pPr>
      <w:r>
        <w:t>Methods Used:</w:t>
      </w:r>
    </w:p>
    <w:p w:rsidR="00DA5F72" w:rsidRDefault="00EC6D94" w:rsidP="00DA5F72">
      <w:pPr>
        <w:pStyle w:val="ListParagraph"/>
        <w:numPr>
          <w:ilvl w:val="0"/>
          <w:numId w:val="42"/>
        </w:numPr>
        <w:spacing w:before="180" w:after="180"/>
        <w:ind w:left="720"/>
      </w:pPr>
      <w:r>
        <w:t xml:space="preserve">Search strategy recruitment plan to advertise faculty positions as widely as possible; mentorship protocol; </w:t>
      </w:r>
    </w:p>
    <w:p w:rsidR="00EC6D94" w:rsidRDefault="00DA5F72" w:rsidP="00DA5F72">
      <w:pPr>
        <w:pStyle w:val="ListParagraph"/>
        <w:numPr>
          <w:ilvl w:val="0"/>
          <w:numId w:val="42"/>
        </w:numPr>
        <w:spacing w:before="180" w:after="180"/>
        <w:ind w:left="720"/>
      </w:pPr>
      <w:r>
        <w:t>C</w:t>
      </w:r>
      <w:r w:rsidR="00EC6D94">
        <w:t>ross-cultural communication workshop for full faculty.</w:t>
      </w:r>
    </w:p>
    <w:p w:rsidR="008E702F" w:rsidRDefault="00EC6D94" w:rsidP="008E702F">
      <w:pPr>
        <w:pStyle w:val="Heading2"/>
        <w:spacing w:before="240" w:after="120"/>
      </w:pPr>
      <w:r>
        <w:t xml:space="preserve">Responsible Unit: </w:t>
      </w:r>
    </w:p>
    <w:p w:rsidR="008E702F" w:rsidRDefault="00EC6D94" w:rsidP="008E1415">
      <w:pPr>
        <w:pStyle w:val="ListParagraph"/>
        <w:numPr>
          <w:ilvl w:val="0"/>
          <w:numId w:val="21"/>
        </w:numPr>
        <w:spacing w:before="180" w:after="180"/>
      </w:pPr>
      <w:r>
        <w:t xml:space="preserve">Ad hoc Faculty Search Committee; </w:t>
      </w:r>
    </w:p>
    <w:p w:rsidR="008E702F" w:rsidRDefault="00EC6D94" w:rsidP="008E1415">
      <w:pPr>
        <w:pStyle w:val="ListParagraph"/>
        <w:numPr>
          <w:ilvl w:val="0"/>
          <w:numId w:val="21"/>
        </w:numPr>
        <w:spacing w:before="180" w:after="180"/>
      </w:pPr>
      <w:r>
        <w:t xml:space="preserve">Personnel &amp; Budget Committee; </w:t>
      </w:r>
    </w:p>
    <w:p w:rsidR="00EC6D94" w:rsidRDefault="00EC6D94" w:rsidP="008E1415">
      <w:pPr>
        <w:pStyle w:val="ListParagraph"/>
        <w:numPr>
          <w:ilvl w:val="0"/>
          <w:numId w:val="21"/>
        </w:numPr>
        <w:spacing w:before="180" w:after="180"/>
      </w:pPr>
      <w:r>
        <w:t>Professional Development Committee</w:t>
      </w:r>
    </w:p>
    <w:p w:rsidR="008E702F" w:rsidRDefault="00EC6D94" w:rsidP="008E702F">
      <w:pPr>
        <w:pStyle w:val="Heading2"/>
        <w:spacing w:before="240" w:after="120"/>
      </w:pPr>
      <w:r>
        <w:t xml:space="preserve">Assessment Cycle: </w:t>
      </w:r>
    </w:p>
    <w:p w:rsidR="00EC6D94" w:rsidRDefault="00EC6D94" w:rsidP="00DA5F72">
      <w:pPr>
        <w:pStyle w:val="ListParagraph"/>
        <w:numPr>
          <w:ilvl w:val="0"/>
          <w:numId w:val="43"/>
        </w:numPr>
        <w:spacing w:before="180" w:after="180"/>
        <w:ind w:left="720"/>
      </w:pPr>
      <w:r>
        <w:t>As needed</w:t>
      </w:r>
    </w:p>
    <w:p w:rsidR="008E702F" w:rsidRDefault="00EC6D94" w:rsidP="008E702F">
      <w:pPr>
        <w:pStyle w:val="Heading2"/>
        <w:spacing w:before="240" w:after="120"/>
      </w:pPr>
      <w:r>
        <w:t xml:space="preserve">Action Outcomes: </w:t>
      </w:r>
    </w:p>
    <w:p w:rsidR="00EC6D94" w:rsidRDefault="00EC6D94" w:rsidP="008E702F">
      <w:pPr>
        <w:spacing w:before="120" w:after="120"/>
        <w:ind w:left="720"/>
      </w:pPr>
      <w:r>
        <w:t>Possible outcome is identifying language problems for faculty hires for whom English is a second language and providing appropriate support; developing a community climate within the GSLIS that embraces and supports diversity among colleagues.</w:t>
      </w:r>
    </w:p>
    <w:p w:rsidR="00EC6D94" w:rsidRPr="008E702F" w:rsidRDefault="00EC6D94" w:rsidP="008E702F">
      <w:pPr>
        <w:pStyle w:val="Heading2"/>
        <w:spacing w:before="240" w:after="120"/>
        <w:rPr>
          <w:b/>
        </w:rPr>
      </w:pPr>
      <w:r w:rsidRPr="008E702F">
        <w:rPr>
          <w:b/>
        </w:rPr>
        <w:t>OBJECTIVE 3.4</w:t>
      </w:r>
    </w:p>
    <w:p w:rsidR="008E702F" w:rsidRDefault="00EC6D94" w:rsidP="008E702F">
      <w:pPr>
        <w:pStyle w:val="Heading2"/>
        <w:spacing w:before="240" w:after="120"/>
      </w:pPr>
      <w:r>
        <w:t xml:space="preserve">Achievement Indicators: </w:t>
      </w:r>
    </w:p>
    <w:p w:rsidR="00EC6D94" w:rsidRDefault="00EC6D94" w:rsidP="008E702F">
      <w:pPr>
        <w:spacing w:before="120" w:after="120"/>
        <w:ind w:left="720"/>
      </w:pPr>
      <w:r>
        <w:t>Target achievement is increased travel support to enable  faculty to attend one national and one international venue per year; commitment from QC administration to sustain this support.</w:t>
      </w:r>
    </w:p>
    <w:p w:rsidR="00EC6D94" w:rsidRDefault="00EC6D94" w:rsidP="008E702F">
      <w:pPr>
        <w:pStyle w:val="Heading2"/>
        <w:spacing w:before="240" w:after="120"/>
      </w:pPr>
      <w:r>
        <w:t>Methods Used:</w:t>
      </w:r>
    </w:p>
    <w:p w:rsidR="00EC6D94" w:rsidRDefault="00EC6D94" w:rsidP="008E702F">
      <w:pPr>
        <w:spacing w:before="120" w:after="120"/>
        <w:ind w:left="720"/>
      </w:pPr>
      <w:r>
        <w:t>Comparative assessment of travel support across departments and divisions within QC and across comparable institutions in order to justify funding.</w:t>
      </w:r>
    </w:p>
    <w:p w:rsidR="008E702F" w:rsidRDefault="00EC6D94" w:rsidP="008E702F">
      <w:pPr>
        <w:pStyle w:val="Heading2"/>
        <w:spacing w:before="240" w:after="120"/>
      </w:pPr>
      <w:r>
        <w:t xml:space="preserve">Responsible Unit: </w:t>
      </w:r>
    </w:p>
    <w:p w:rsidR="008E702F" w:rsidRDefault="00EC6D94" w:rsidP="008E1415">
      <w:pPr>
        <w:pStyle w:val="ListParagraph"/>
        <w:numPr>
          <w:ilvl w:val="0"/>
          <w:numId w:val="22"/>
        </w:numPr>
        <w:spacing w:before="180" w:after="180"/>
      </w:pPr>
      <w:r>
        <w:t xml:space="preserve">Personnel &amp; Budget Committee; </w:t>
      </w:r>
    </w:p>
    <w:p w:rsidR="00EC6D94" w:rsidRDefault="00EC6D94" w:rsidP="008E1415">
      <w:pPr>
        <w:pStyle w:val="ListParagraph"/>
        <w:numPr>
          <w:ilvl w:val="0"/>
          <w:numId w:val="22"/>
        </w:numPr>
        <w:spacing w:before="180" w:after="180"/>
      </w:pPr>
      <w:r>
        <w:t>Planning Committee</w:t>
      </w:r>
    </w:p>
    <w:p w:rsidR="008E702F" w:rsidRDefault="00EC6D94" w:rsidP="008E702F">
      <w:pPr>
        <w:pStyle w:val="Heading2"/>
        <w:spacing w:before="240" w:after="120"/>
      </w:pPr>
      <w:r>
        <w:t xml:space="preserve">Assessment cycle: </w:t>
      </w:r>
    </w:p>
    <w:p w:rsidR="00EC6D94" w:rsidRDefault="00EC6D94" w:rsidP="006D55CA">
      <w:pPr>
        <w:pStyle w:val="ListParagraph"/>
        <w:numPr>
          <w:ilvl w:val="0"/>
          <w:numId w:val="44"/>
        </w:numPr>
        <w:spacing w:before="180" w:after="180"/>
        <w:ind w:left="720"/>
      </w:pPr>
      <w:r>
        <w:t>Annual</w:t>
      </w:r>
    </w:p>
    <w:p w:rsidR="008E702F" w:rsidRDefault="00EC6D94" w:rsidP="008E702F">
      <w:pPr>
        <w:pStyle w:val="Heading2"/>
        <w:spacing w:before="240" w:after="120"/>
      </w:pPr>
      <w:r>
        <w:t xml:space="preserve">Action Outcomes: </w:t>
      </w:r>
    </w:p>
    <w:p w:rsidR="00EC6D94" w:rsidRDefault="00EC6D94" w:rsidP="006D55CA">
      <w:pPr>
        <w:pStyle w:val="ListParagraph"/>
        <w:numPr>
          <w:ilvl w:val="0"/>
          <w:numId w:val="44"/>
        </w:numPr>
        <w:spacing w:before="180" w:after="180"/>
        <w:ind w:left="720"/>
      </w:pPr>
      <w:r>
        <w:t>Faculty seek opportunities for national and international professional exposure.</w:t>
      </w:r>
    </w:p>
    <w:p w:rsidR="00EC6D94" w:rsidRDefault="00EC6D94" w:rsidP="003601C0">
      <w:pPr>
        <w:pStyle w:val="Heading1"/>
        <w:spacing w:before="600" w:after="240"/>
      </w:pPr>
      <w:r>
        <w:t>Goal 4</w:t>
      </w:r>
      <w:r w:rsidR="008E702F">
        <w:t xml:space="preserve">: </w:t>
      </w:r>
      <w:r>
        <w:t xml:space="preserve"> </w:t>
      </w:r>
      <w:r w:rsidR="003601C0">
        <w:t>Communities</w:t>
      </w:r>
    </w:p>
    <w:p w:rsidR="00EC6D94" w:rsidRDefault="00EC6D94" w:rsidP="003601C0">
      <w:pPr>
        <w:pStyle w:val="Heading2"/>
        <w:spacing w:before="240" w:after="120"/>
      </w:pPr>
      <w:r>
        <w:t>Assessment Questions:</w:t>
      </w:r>
    </w:p>
    <w:p w:rsidR="008C37C2" w:rsidRDefault="00EC6D94" w:rsidP="008E1415">
      <w:pPr>
        <w:pStyle w:val="ListParagraph"/>
        <w:numPr>
          <w:ilvl w:val="0"/>
          <w:numId w:val="23"/>
        </w:numPr>
        <w:spacing w:before="180" w:after="180"/>
      </w:pPr>
      <w:r>
        <w:t xml:space="preserve">How well is GSLIS serving the education needs of the larger CUNY, Queens and NYC communities? </w:t>
      </w:r>
    </w:p>
    <w:p w:rsidR="008C37C2" w:rsidRDefault="00EC6D94" w:rsidP="008E1415">
      <w:pPr>
        <w:pStyle w:val="ListParagraph"/>
        <w:numPr>
          <w:ilvl w:val="0"/>
          <w:numId w:val="23"/>
        </w:numPr>
        <w:spacing w:before="180" w:after="180"/>
      </w:pPr>
      <w:r>
        <w:t xml:space="preserve">How is the school improving its outreach educational activities to these communities? </w:t>
      </w:r>
    </w:p>
    <w:p w:rsidR="00EC6D94" w:rsidRDefault="00EC6D94" w:rsidP="008E1415">
      <w:pPr>
        <w:pStyle w:val="ListParagraph"/>
        <w:numPr>
          <w:ilvl w:val="0"/>
          <w:numId w:val="23"/>
        </w:numPr>
        <w:spacing w:before="180" w:after="180"/>
      </w:pPr>
      <w:r>
        <w:t>How well is the school maintaining communication with these constituencies?</w:t>
      </w:r>
    </w:p>
    <w:p w:rsidR="00EC6D94" w:rsidRPr="008C37C2" w:rsidRDefault="00EC6D94" w:rsidP="008C37C2">
      <w:pPr>
        <w:pStyle w:val="Heading2"/>
        <w:spacing w:before="240" w:after="120"/>
        <w:rPr>
          <w:b/>
        </w:rPr>
      </w:pPr>
      <w:r w:rsidRPr="008C37C2">
        <w:rPr>
          <w:b/>
        </w:rPr>
        <w:t>Objectives 4.1-4.3</w:t>
      </w:r>
    </w:p>
    <w:p w:rsidR="008C37C2" w:rsidRDefault="00EC6D94" w:rsidP="008C37C2">
      <w:pPr>
        <w:pStyle w:val="Heading2"/>
        <w:spacing w:before="240" w:after="120"/>
      </w:pPr>
      <w:r>
        <w:t xml:space="preserve">Achievement Indicators: </w:t>
      </w:r>
    </w:p>
    <w:p w:rsidR="00EC6D94" w:rsidRDefault="00EC6D94" w:rsidP="008C37C2">
      <w:pPr>
        <w:spacing w:before="120" w:after="120"/>
        <w:ind w:left="720"/>
      </w:pPr>
      <w:r>
        <w:t>Target achievement is regular participation of our faculty at METRO workshops and at LACUNY; development of continuing education courses that are relevant to constituencies; development of fully online courses by summer 2014; fuller development of the GSLIS website as a place for interactive exchange with constituencies.</w:t>
      </w:r>
    </w:p>
    <w:p w:rsidR="00EC6D94" w:rsidRDefault="00EC6D94" w:rsidP="008C37C2">
      <w:pPr>
        <w:pStyle w:val="Heading2"/>
        <w:spacing w:before="240" w:after="120"/>
      </w:pPr>
      <w:r>
        <w:t>Methods Used:</w:t>
      </w:r>
    </w:p>
    <w:p w:rsidR="006D55CA" w:rsidRDefault="00EC6D94" w:rsidP="006D55CA">
      <w:pPr>
        <w:pStyle w:val="ListParagraph"/>
        <w:numPr>
          <w:ilvl w:val="0"/>
          <w:numId w:val="45"/>
        </w:numPr>
        <w:spacing w:before="180" w:after="180"/>
        <w:ind w:left="720"/>
      </w:pPr>
      <w:r>
        <w:t xml:space="preserve">Needs assessment survey or focus groups with target population to determine continuing education needs; </w:t>
      </w:r>
    </w:p>
    <w:p w:rsidR="00EC6D94" w:rsidRDefault="006D55CA" w:rsidP="006D55CA">
      <w:pPr>
        <w:pStyle w:val="ListParagraph"/>
        <w:numPr>
          <w:ilvl w:val="0"/>
          <w:numId w:val="45"/>
        </w:numPr>
        <w:spacing w:before="180" w:after="180"/>
        <w:ind w:left="720"/>
      </w:pPr>
      <w:r>
        <w:t>P</w:t>
      </w:r>
      <w:r w:rsidR="00EC6D94">
        <w:t>rototype analysis of website redesign.</w:t>
      </w:r>
    </w:p>
    <w:p w:rsidR="008C37C2" w:rsidRDefault="00EC6D94" w:rsidP="008C37C2">
      <w:pPr>
        <w:pStyle w:val="Heading2"/>
        <w:spacing w:before="240" w:after="120"/>
      </w:pPr>
      <w:r>
        <w:t xml:space="preserve">Responsible Unit: </w:t>
      </w:r>
    </w:p>
    <w:p w:rsidR="008C37C2" w:rsidRDefault="00247680" w:rsidP="008E1415">
      <w:pPr>
        <w:pStyle w:val="ListParagraph"/>
        <w:numPr>
          <w:ilvl w:val="0"/>
          <w:numId w:val="24"/>
        </w:numPr>
        <w:spacing w:before="180" w:after="180"/>
      </w:pPr>
      <w:r>
        <w:t>Adhoc External Communications</w:t>
      </w:r>
      <w:r w:rsidR="00EC6D94">
        <w:t xml:space="preserve"> Committee; </w:t>
      </w:r>
    </w:p>
    <w:p w:rsidR="00EC6D94" w:rsidRDefault="00EC6D94" w:rsidP="008E1415">
      <w:pPr>
        <w:pStyle w:val="ListParagraph"/>
        <w:numPr>
          <w:ilvl w:val="0"/>
          <w:numId w:val="24"/>
        </w:numPr>
        <w:spacing w:before="180" w:after="180"/>
      </w:pPr>
      <w:r>
        <w:t xml:space="preserve">Assessment Committee; </w:t>
      </w:r>
    </w:p>
    <w:p w:rsidR="008C37C2" w:rsidRDefault="00EC6D94" w:rsidP="008C37C2">
      <w:pPr>
        <w:pStyle w:val="Heading2"/>
        <w:spacing w:before="240" w:after="120"/>
      </w:pPr>
      <w:r>
        <w:t xml:space="preserve">Assessment Cycle: </w:t>
      </w:r>
    </w:p>
    <w:p w:rsidR="00EC6D94" w:rsidRDefault="00EC6D94" w:rsidP="006D55CA">
      <w:pPr>
        <w:pStyle w:val="ListParagraph"/>
        <w:numPr>
          <w:ilvl w:val="0"/>
          <w:numId w:val="46"/>
        </w:numPr>
        <w:spacing w:before="180" w:after="180"/>
        <w:ind w:left="720"/>
      </w:pPr>
      <w:r>
        <w:t>Ongoing</w:t>
      </w:r>
    </w:p>
    <w:p w:rsidR="008C37C2" w:rsidRDefault="00EC6D94" w:rsidP="008C37C2">
      <w:pPr>
        <w:pStyle w:val="Heading2"/>
        <w:spacing w:before="240" w:after="120"/>
      </w:pPr>
      <w:r>
        <w:t xml:space="preserve">Action Outcomes: </w:t>
      </w:r>
    </w:p>
    <w:p w:rsidR="00EC6D94" w:rsidRDefault="00247680" w:rsidP="006D55CA">
      <w:pPr>
        <w:pStyle w:val="ListParagraph"/>
        <w:numPr>
          <w:ilvl w:val="0"/>
          <w:numId w:val="46"/>
        </w:numPr>
        <w:spacing w:before="180" w:after="180"/>
        <w:ind w:left="720"/>
      </w:pPr>
      <w:r>
        <w:t>Spring 2013 first fully online course developed</w:t>
      </w:r>
    </w:p>
    <w:p w:rsidR="0051691B" w:rsidRPr="007D4387" w:rsidRDefault="0051691B" w:rsidP="00F27360">
      <w:pPr>
        <w:pStyle w:val="Heading1"/>
        <w:spacing w:before="600" w:after="240"/>
      </w:pPr>
      <w:r w:rsidRPr="007D4387">
        <w:t>Goal 5</w:t>
      </w:r>
      <w:r w:rsidR="007D4387" w:rsidRPr="007D4387">
        <w:t>:</w:t>
      </w:r>
      <w:r w:rsidRPr="007D4387">
        <w:t xml:space="preserve"> </w:t>
      </w:r>
      <w:r w:rsidR="007D4387">
        <w:t>S</w:t>
      </w:r>
      <w:r w:rsidRPr="007D4387">
        <w:t>tudents</w:t>
      </w:r>
    </w:p>
    <w:p w:rsidR="00DA1FA0" w:rsidRDefault="005553AE" w:rsidP="005D62DD">
      <w:pPr>
        <w:pStyle w:val="Heading2"/>
        <w:spacing w:before="240" w:after="120"/>
      </w:pPr>
      <w:r>
        <w:t>Practices and documentations related with Goal 5</w:t>
      </w:r>
      <w:r w:rsidR="00DA1FA0">
        <w:t>:</w:t>
      </w:r>
    </w:p>
    <w:p w:rsidR="00DA1FA0" w:rsidRDefault="00DA1FA0" w:rsidP="008E1415">
      <w:pPr>
        <w:pStyle w:val="ListParagraph"/>
        <w:numPr>
          <w:ilvl w:val="0"/>
          <w:numId w:val="6"/>
        </w:numPr>
        <w:spacing w:before="180" w:after="180"/>
        <w:rPr>
          <w:color w:val="000000" w:themeColor="text1"/>
        </w:rPr>
      </w:pPr>
      <w:r>
        <w:rPr>
          <w:color w:val="000000" w:themeColor="text1"/>
        </w:rPr>
        <w:t xml:space="preserve">Policies and Procedures for </w:t>
      </w:r>
      <w:r w:rsidRPr="00DA1FA0">
        <w:rPr>
          <w:color w:val="000000" w:themeColor="text1"/>
        </w:rPr>
        <w:t xml:space="preserve">GSLIS </w:t>
      </w:r>
      <w:r>
        <w:rPr>
          <w:color w:val="000000" w:themeColor="text1"/>
        </w:rPr>
        <w:t xml:space="preserve">Admission, including (1) </w:t>
      </w:r>
      <w:r w:rsidRPr="00DA1FA0">
        <w:rPr>
          <w:color w:val="000000" w:themeColor="text1"/>
        </w:rPr>
        <w:t>Requirement</w:t>
      </w:r>
      <w:r>
        <w:rPr>
          <w:color w:val="000000" w:themeColor="text1"/>
        </w:rPr>
        <w:t>s</w:t>
      </w:r>
      <w:r w:rsidRPr="00DA1FA0">
        <w:rPr>
          <w:color w:val="000000" w:themeColor="text1"/>
        </w:rPr>
        <w:t xml:space="preserve"> for Matriculation</w:t>
      </w:r>
      <w:r>
        <w:rPr>
          <w:color w:val="000000" w:themeColor="text1"/>
        </w:rPr>
        <w:t>; (2) Acceptance for Matriculation with Conditions; (3)  Continuous Matriculation; and (4) Non-matriculated status.</w:t>
      </w:r>
    </w:p>
    <w:p w:rsidR="00623B00" w:rsidRDefault="00623B00" w:rsidP="008E1415">
      <w:pPr>
        <w:pStyle w:val="ListParagraph"/>
        <w:numPr>
          <w:ilvl w:val="0"/>
          <w:numId w:val="6"/>
        </w:numPr>
        <w:spacing w:before="180" w:after="180"/>
        <w:rPr>
          <w:color w:val="000000" w:themeColor="text1"/>
        </w:rPr>
      </w:pPr>
      <w:r>
        <w:rPr>
          <w:color w:val="000000" w:themeColor="text1"/>
        </w:rPr>
        <w:t xml:space="preserve">During policy for graduation (i.e., 4 years) and its extension. </w:t>
      </w:r>
    </w:p>
    <w:p w:rsidR="00DA1FA0" w:rsidRDefault="00DA1FA0" w:rsidP="008E1415">
      <w:pPr>
        <w:pStyle w:val="ListParagraph"/>
        <w:numPr>
          <w:ilvl w:val="0"/>
          <w:numId w:val="6"/>
        </w:numPr>
        <w:spacing w:before="180" w:after="180"/>
        <w:rPr>
          <w:color w:val="000000" w:themeColor="text1"/>
        </w:rPr>
      </w:pPr>
      <w:r>
        <w:rPr>
          <w:color w:val="000000" w:themeColor="text1"/>
        </w:rPr>
        <w:t xml:space="preserve">Policies of transfer of </w:t>
      </w:r>
      <w:r w:rsidR="00257E82">
        <w:rPr>
          <w:color w:val="000000" w:themeColor="text1"/>
        </w:rPr>
        <w:t>c</w:t>
      </w:r>
      <w:r>
        <w:rPr>
          <w:color w:val="000000" w:themeColor="text1"/>
        </w:rPr>
        <w:t>redits.</w:t>
      </w:r>
    </w:p>
    <w:p w:rsidR="00257E82" w:rsidRDefault="00257E82" w:rsidP="008E1415">
      <w:pPr>
        <w:pStyle w:val="ListParagraph"/>
        <w:numPr>
          <w:ilvl w:val="0"/>
          <w:numId w:val="6"/>
        </w:numPr>
        <w:spacing w:before="180" w:after="180"/>
        <w:rPr>
          <w:color w:val="000000" w:themeColor="text1"/>
        </w:rPr>
      </w:pPr>
      <w:r>
        <w:rPr>
          <w:color w:val="000000" w:themeColor="text1"/>
        </w:rPr>
        <w:t xml:space="preserve">Student awards. </w:t>
      </w:r>
      <w:r w:rsidR="00623B00">
        <w:rPr>
          <w:color w:val="000000" w:themeColor="text1"/>
        </w:rPr>
        <w:t>Support provided to students for travelling to professional events.</w:t>
      </w:r>
    </w:p>
    <w:p w:rsidR="00257E82" w:rsidRDefault="00DA1FA0" w:rsidP="00247680">
      <w:pPr>
        <w:pStyle w:val="ListParagraph"/>
        <w:numPr>
          <w:ilvl w:val="0"/>
          <w:numId w:val="5"/>
        </w:numPr>
        <w:spacing w:before="180" w:after="180"/>
        <w:rPr>
          <w:color w:val="000000" w:themeColor="text1"/>
        </w:rPr>
      </w:pPr>
      <w:r w:rsidRPr="00257E82">
        <w:rPr>
          <w:color w:val="000000" w:themeColor="text1"/>
        </w:rPr>
        <w:t xml:space="preserve">Departmental requirement of student advisement and </w:t>
      </w:r>
      <w:r w:rsidR="00257E82">
        <w:rPr>
          <w:color w:val="000000" w:themeColor="text1"/>
        </w:rPr>
        <w:t>student study plans.</w:t>
      </w:r>
    </w:p>
    <w:p w:rsidR="00257E82" w:rsidRPr="00257E82" w:rsidRDefault="00DA1FA0" w:rsidP="00247680">
      <w:pPr>
        <w:pStyle w:val="ListParagraph"/>
        <w:numPr>
          <w:ilvl w:val="0"/>
          <w:numId w:val="5"/>
        </w:numPr>
        <w:spacing w:before="180" w:after="180"/>
        <w:rPr>
          <w:color w:val="000000" w:themeColor="text1"/>
        </w:rPr>
      </w:pPr>
      <w:r w:rsidRPr="00257E82">
        <w:rPr>
          <w:color w:val="000000" w:themeColor="text1"/>
        </w:rPr>
        <w:t xml:space="preserve">Advisement of students based on student status, specialty, concentration and certificates: </w:t>
      </w:r>
      <w:r w:rsidR="00257E82" w:rsidRPr="00257E82">
        <w:rPr>
          <w:color w:val="000000" w:themeColor="text1"/>
        </w:rPr>
        <w:t xml:space="preserve">Graduate Advisor for Admissions, Graduate Advisor for Continuing Students, Advisor for Library Media Specialist, certificate coordinators, core course coordinators. </w:t>
      </w:r>
    </w:p>
    <w:p w:rsidR="006B0100" w:rsidRDefault="006B0100" w:rsidP="008E1415">
      <w:pPr>
        <w:pStyle w:val="ListParagraph"/>
        <w:numPr>
          <w:ilvl w:val="0"/>
          <w:numId w:val="6"/>
        </w:numPr>
        <w:spacing w:before="180" w:after="180"/>
        <w:rPr>
          <w:color w:val="000000" w:themeColor="text1"/>
        </w:rPr>
      </w:pPr>
      <w:r>
        <w:rPr>
          <w:color w:val="000000" w:themeColor="text1"/>
        </w:rPr>
        <w:t>Student organizations and activity reports.</w:t>
      </w:r>
    </w:p>
    <w:p w:rsidR="00623B00" w:rsidRDefault="00623B00" w:rsidP="008E1415">
      <w:pPr>
        <w:pStyle w:val="ListParagraph"/>
        <w:numPr>
          <w:ilvl w:val="0"/>
          <w:numId w:val="6"/>
        </w:numPr>
        <w:spacing w:before="180" w:after="180"/>
        <w:rPr>
          <w:color w:val="000000" w:themeColor="text1"/>
        </w:rPr>
      </w:pPr>
      <w:r>
        <w:rPr>
          <w:color w:val="000000" w:themeColor="text1"/>
        </w:rPr>
        <w:t>Student representatives in various departmental committees and faculty meeting</w:t>
      </w:r>
    </w:p>
    <w:p w:rsidR="00257E82" w:rsidRPr="00257E82" w:rsidRDefault="00257E82" w:rsidP="008E1415">
      <w:pPr>
        <w:pStyle w:val="ListParagraph"/>
        <w:numPr>
          <w:ilvl w:val="0"/>
          <w:numId w:val="6"/>
        </w:numPr>
        <w:spacing w:before="180" w:after="180"/>
        <w:rPr>
          <w:color w:val="000000" w:themeColor="text1"/>
        </w:rPr>
      </w:pPr>
      <w:r w:rsidRPr="00257E82">
        <w:rPr>
          <w:color w:val="000000" w:themeColor="text1"/>
        </w:rPr>
        <w:t>Rotation class schedule</w:t>
      </w:r>
    </w:p>
    <w:p w:rsidR="0051691B" w:rsidRDefault="0051691B" w:rsidP="005D62DD">
      <w:pPr>
        <w:pStyle w:val="Heading2"/>
        <w:spacing w:before="240" w:after="120"/>
      </w:pPr>
      <w:r>
        <w:t>Assessment question:</w:t>
      </w:r>
    </w:p>
    <w:p w:rsidR="005F7B2A" w:rsidRPr="00C756DA" w:rsidRDefault="006B0100" w:rsidP="008E1415">
      <w:pPr>
        <w:pStyle w:val="ListParagraph"/>
        <w:numPr>
          <w:ilvl w:val="0"/>
          <w:numId w:val="7"/>
        </w:numPr>
        <w:spacing w:before="180" w:after="180"/>
        <w:ind w:hanging="720"/>
        <w:rPr>
          <w:color w:val="000000" w:themeColor="text1"/>
        </w:rPr>
      </w:pPr>
      <w:r>
        <w:rPr>
          <w:color w:val="000000" w:themeColor="text1"/>
        </w:rPr>
        <w:t>Do our policies and procedures successfully recruit good and diversified students?</w:t>
      </w:r>
    </w:p>
    <w:p w:rsidR="00C756DA" w:rsidRPr="00C756DA" w:rsidRDefault="006B0100" w:rsidP="008E1415">
      <w:pPr>
        <w:pStyle w:val="ListParagraph"/>
        <w:numPr>
          <w:ilvl w:val="0"/>
          <w:numId w:val="7"/>
        </w:numPr>
        <w:spacing w:before="180" w:after="180"/>
        <w:ind w:hanging="720"/>
        <w:rPr>
          <w:color w:val="000000" w:themeColor="text1"/>
        </w:rPr>
      </w:pPr>
      <w:r>
        <w:rPr>
          <w:color w:val="000000" w:themeColor="text1"/>
        </w:rPr>
        <w:t>Have we provided sufficient and necessary services to different kinds of students</w:t>
      </w:r>
      <w:r w:rsidR="00623B00">
        <w:rPr>
          <w:color w:val="000000" w:themeColor="text1"/>
        </w:rPr>
        <w:t xml:space="preserve"> and student activities</w:t>
      </w:r>
      <w:r>
        <w:rPr>
          <w:color w:val="000000" w:themeColor="text1"/>
        </w:rPr>
        <w:t>?</w:t>
      </w:r>
    </w:p>
    <w:p w:rsidR="007D4387" w:rsidRPr="00C756DA" w:rsidRDefault="00C756DA" w:rsidP="008E1415">
      <w:pPr>
        <w:pStyle w:val="ListParagraph"/>
        <w:numPr>
          <w:ilvl w:val="0"/>
          <w:numId w:val="7"/>
        </w:numPr>
        <w:spacing w:before="180" w:after="180"/>
        <w:ind w:hanging="720"/>
        <w:rPr>
          <w:color w:val="000000" w:themeColor="text1"/>
        </w:rPr>
      </w:pPr>
      <w:r>
        <w:rPr>
          <w:color w:val="000000" w:themeColor="text1"/>
        </w:rPr>
        <w:t xml:space="preserve">What is a normal graduation timeline for a student? </w:t>
      </w:r>
      <w:r w:rsidR="007D4387" w:rsidRPr="00C756DA">
        <w:rPr>
          <w:color w:val="000000" w:themeColor="text1"/>
        </w:rPr>
        <w:t xml:space="preserve">Are students graduated in a smooth manner? </w:t>
      </w:r>
      <w:r w:rsidR="00884673">
        <w:rPr>
          <w:color w:val="000000" w:themeColor="text1"/>
        </w:rPr>
        <w:t>Are</w:t>
      </w:r>
      <w:r>
        <w:rPr>
          <w:color w:val="000000" w:themeColor="text1"/>
        </w:rPr>
        <w:t xml:space="preserve"> there alert mechanism</w:t>
      </w:r>
      <w:r w:rsidR="00884673">
        <w:rPr>
          <w:color w:val="000000" w:themeColor="text1"/>
        </w:rPr>
        <w:t>s</w:t>
      </w:r>
      <w:r>
        <w:rPr>
          <w:color w:val="000000" w:themeColor="text1"/>
        </w:rPr>
        <w:t xml:space="preserve"> to identify potentially “problematic” students</w:t>
      </w:r>
      <w:r w:rsidR="00884673">
        <w:rPr>
          <w:color w:val="000000" w:themeColor="text1"/>
        </w:rPr>
        <w:t xml:space="preserve"> for helpful intervention</w:t>
      </w:r>
      <w:r>
        <w:rPr>
          <w:color w:val="000000" w:themeColor="text1"/>
        </w:rPr>
        <w:t>?</w:t>
      </w:r>
      <w:r w:rsidR="00884673">
        <w:rPr>
          <w:color w:val="000000" w:themeColor="text1"/>
        </w:rPr>
        <w:t xml:space="preserve"> What are the interventions?</w:t>
      </w:r>
    </w:p>
    <w:p w:rsidR="00884673" w:rsidRDefault="00C756DA" w:rsidP="008E1415">
      <w:pPr>
        <w:pStyle w:val="ListParagraph"/>
        <w:numPr>
          <w:ilvl w:val="0"/>
          <w:numId w:val="7"/>
        </w:numPr>
        <w:spacing w:before="180" w:after="180"/>
        <w:ind w:hanging="720"/>
        <w:rPr>
          <w:color w:val="000000" w:themeColor="text1"/>
        </w:rPr>
      </w:pPr>
      <w:r>
        <w:rPr>
          <w:color w:val="000000" w:themeColor="text1"/>
        </w:rPr>
        <w:t>D</w:t>
      </w:r>
      <w:r w:rsidR="008C594A" w:rsidRPr="00C756DA">
        <w:rPr>
          <w:color w:val="000000" w:themeColor="text1"/>
        </w:rPr>
        <w:t xml:space="preserve">o students reach out to the </w:t>
      </w:r>
      <w:r w:rsidR="00884673">
        <w:rPr>
          <w:color w:val="000000" w:themeColor="text1"/>
        </w:rPr>
        <w:t xml:space="preserve">faculty and </w:t>
      </w:r>
      <w:r w:rsidR="008C594A" w:rsidRPr="00C756DA">
        <w:rPr>
          <w:color w:val="000000" w:themeColor="text1"/>
        </w:rPr>
        <w:t xml:space="preserve">department when they encounter problem? How </w:t>
      </w:r>
      <w:r>
        <w:rPr>
          <w:color w:val="000000" w:themeColor="text1"/>
        </w:rPr>
        <w:t xml:space="preserve">do </w:t>
      </w:r>
      <w:r w:rsidR="008C594A" w:rsidRPr="00C756DA">
        <w:rPr>
          <w:color w:val="000000" w:themeColor="text1"/>
        </w:rPr>
        <w:t>we solve those problems?</w:t>
      </w:r>
    </w:p>
    <w:p w:rsidR="0051691B" w:rsidRDefault="0051691B" w:rsidP="005D62DD">
      <w:pPr>
        <w:pStyle w:val="Heading2"/>
        <w:spacing w:before="240" w:after="120"/>
      </w:pPr>
      <w:r>
        <w:t>Method used:</w:t>
      </w:r>
    </w:p>
    <w:p w:rsidR="00EC54D3" w:rsidRDefault="006B0100" w:rsidP="008E1415">
      <w:pPr>
        <w:pStyle w:val="ListParagraph"/>
        <w:numPr>
          <w:ilvl w:val="0"/>
          <w:numId w:val="8"/>
        </w:numPr>
        <w:spacing w:before="180" w:after="180"/>
        <w:ind w:left="1080" w:hanging="720"/>
        <w:rPr>
          <w:color w:val="000000" w:themeColor="text1"/>
        </w:rPr>
      </w:pPr>
      <w:r w:rsidRPr="006B0100">
        <w:rPr>
          <w:color w:val="000000" w:themeColor="text1"/>
        </w:rPr>
        <w:t>Analysis of statistic data of our student population to look for</w:t>
      </w:r>
      <w:r w:rsidR="00EC54D3">
        <w:rPr>
          <w:color w:val="000000" w:themeColor="text1"/>
        </w:rPr>
        <w:t>:</w:t>
      </w:r>
      <w:r w:rsidRPr="006B0100">
        <w:rPr>
          <w:color w:val="000000" w:themeColor="text1"/>
        </w:rPr>
        <w:t xml:space="preserve"> </w:t>
      </w:r>
    </w:p>
    <w:p w:rsidR="006B0100" w:rsidRDefault="00EC54D3" w:rsidP="008E1415">
      <w:pPr>
        <w:pStyle w:val="ListParagraph"/>
        <w:numPr>
          <w:ilvl w:val="1"/>
          <w:numId w:val="8"/>
        </w:numPr>
        <w:spacing w:before="180" w:after="180"/>
        <w:rPr>
          <w:color w:val="000000" w:themeColor="text1"/>
        </w:rPr>
      </w:pPr>
      <w:r>
        <w:rPr>
          <w:color w:val="000000" w:themeColor="text1"/>
        </w:rPr>
        <w:t>D</w:t>
      </w:r>
      <w:r w:rsidR="006B0100" w:rsidRPr="006B0100">
        <w:rPr>
          <w:color w:val="000000" w:themeColor="text1"/>
        </w:rPr>
        <w:t>iversity of students in terms of variation in ethnicity, residences and academic background</w:t>
      </w:r>
      <w:r>
        <w:rPr>
          <w:color w:val="000000" w:themeColor="text1"/>
        </w:rPr>
        <w:t>;</w:t>
      </w:r>
    </w:p>
    <w:p w:rsidR="00EC54D3" w:rsidRDefault="006A5B94" w:rsidP="008E1415">
      <w:pPr>
        <w:pStyle w:val="ListParagraph"/>
        <w:numPr>
          <w:ilvl w:val="1"/>
          <w:numId w:val="8"/>
        </w:numPr>
        <w:spacing w:before="180" w:after="180"/>
        <w:rPr>
          <w:color w:val="000000" w:themeColor="text1"/>
        </w:rPr>
      </w:pPr>
      <w:r>
        <w:rPr>
          <w:color w:val="000000" w:themeColor="text1"/>
        </w:rPr>
        <w:t>Possible</w:t>
      </w:r>
      <w:r w:rsidR="00EC54D3">
        <w:rPr>
          <w:color w:val="000000" w:themeColor="text1"/>
        </w:rPr>
        <w:t xml:space="preserve"> </w:t>
      </w:r>
      <w:r>
        <w:rPr>
          <w:color w:val="000000" w:themeColor="text1"/>
        </w:rPr>
        <w:t>trends (e.g., number of students with incomplete grade, change of number of students enrolled in a particular area, average length for degree completion, etc.)</w:t>
      </w:r>
    </w:p>
    <w:p w:rsidR="006B0100" w:rsidRDefault="00FE7DD3" w:rsidP="008E1415">
      <w:pPr>
        <w:pStyle w:val="ListParagraph"/>
        <w:numPr>
          <w:ilvl w:val="0"/>
          <w:numId w:val="8"/>
        </w:numPr>
        <w:spacing w:before="180" w:after="180"/>
        <w:ind w:left="1080" w:hanging="720"/>
        <w:rPr>
          <w:color w:val="000000" w:themeColor="text1"/>
        </w:rPr>
      </w:pPr>
      <w:r>
        <w:rPr>
          <w:color w:val="000000" w:themeColor="text1"/>
        </w:rPr>
        <w:t>Conduct s</w:t>
      </w:r>
      <w:r w:rsidR="006B0100">
        <w:rPr>
          <w:color w:val="000000" w:themeColor="text1"/>
        </w:rPr>
        <w:t>tudent survey</w:t>
      </w:r>
      <w:r w:rsidR="00623B00">
        <w:rPr>
          <w:color w:val="000000" w:themeColor="text1"/>
        </w:rPr>
        <w:t>s</w:t>
      </w:r>
      <w:r w:rsidR="006B0100">
        <w:rPr>
          <w:color w:val="000000" w:themeColor="text1"/>
        </w:rPr>
        <w:t xml:space="preserve">. </w:t>
      </w:r>
      <w:r>
        <w:rPr>
          <w:color w:val="000000" w:themeColor="text1"/>
        </w:rPr>
        <w:t>Collect student opinions using e</w:t>
      </w:r>
      <w:r w:rsidR="006B0100">
        <w:rPr>
          <w:color w:val="000000" w:themeColor="text1"/>
        </w:rPr>
        <w:t>lectronic suggestion box</w:t>
      </w:r>
      <w:r>
        <w:rPr>
          <w:color w:val="000000" w:themeColor="text1"/>
        </w:rPr>
        <w:t xml:space="preserve"> in the department web site.</w:t>
      </w:r>
      <w:r w:rsidR="006B0100">
        <w:rPr>
          <w:color w:val="000000" w:themeColor="text1"/>
        </w:rPr>
        <w:t xml:space="preserve"> </w:t>
      </w:r>
    </w:p>
    <w:p w:rsidR="00FE7DD3" w:rsidRDefault="00FE7DD3" w:rsidP="008E1415">
      <w:pPr>
        <w:pStyle w:val="ListParagraph"/>
        <w:numPr>
          <w:ilvl w:val="0"/>
          <w:numId w:val="8"/>
        </w:numPr>
        <w:spacing w:before="180" w:after="180"/>
        <w:ind w:left="1080" w:hanging="720"/>
        <w:rPr>
          <w:color w:val="000000" w:themeColor="text1"/>
        </w:rPr>
      </w:pPr>
      <w:r>
        <w:rPr>
          <w:color w:val="000000" w:themeColor="text1"/>
        </w:rPr>
        <w:t>Conduct survey or interview with student representatives from s</w:t>
      </w:r>
      <w:r w:rsidR="00EC54D3">
        <w:rPr>
          <w:color w:val="000000" w:themeColor="text1"/>
        </w:rPr>
        <w:t>tudent organization and activities.</w:t>
      </w:r>
      <w:r>
        <w:rPr>
          <w:color w:val="000000" w:themeColor="text1"/>
        </w:rPr>
        <w:t xml:space="preserve"> </w:t>
      </w:r>
    </w:p>
    <w:p w:rsidR="006B0100" w:rsidRDefault="00FE7DD3" w:rsidP="008E1415">
      <w:pPr>
        <w:pStyle w:val="ListParagraph"/>
        <w:numPr>
          <w:ilvl w:val="0"/>
          <w:numId w:val="8"/>
        </w:numPr>
        <w:spacing w:before="180" w:after="180"/>
        <w:ind w:left="1080" w:hanging="720"/>
        <w:rPr>
          <w:color w:val="000000" w:themeColor="text1"/>
        </w:rPr>
      </w:pPr>
      <w:r>
        <w:rPr>
          <w:color w:val="000000" w:themeColor="text1"/>
        </w:rPr>
        <w:t>Examine student participation in departmental committee meetings.</w:t>
      </w:r>
    </w:p>
    <w:p w:rsidR="006A5B94" w:rsidRDefault="006A5B94" w:rsidP="008E1415">
      <w:pPr>
        <w:pStyle w:val="ListParagraph"/>
        <w:numPr>
          <w:ilvl w:val="0"/>
          <w:numId w:val="8"/>
        </w:numPr>
        <w:spacing w:before="180" w:after="180"/>
        <w:ind w:left="1080" w:hanging="720"/>
        <w:rPr>
          <w:color w:val="000000" w:themeColor="text1"/>
        </w:rPr>
      </w:pPr>
      <w:r>
        <w:rPr>
          <w:color w:val="000000" w:themeColor="text1"/>
        </w:rPr>
        <w:t>Random sampling check on whether students follow through their study plans.</w:t>
      </w:r>
    </w:p>
    <w:p w:rsidR="00224D1A" w:rsidRDefault="00224D1A" w:rsidP="008E1415">
      <w:pPr>
        <w:pStyle w:val="ListParagraph"/>
        <w:numPr>
          <w:ilvl w:val="0"/>
          <w:numId w:val="8"/>
        </w:numPr>
        <w:spacing w:before="180" w:after="180"/>
        <w:ind w:left="1080" w:hanging="720"/>
        <w:rPr>
          <w:color w:val="000000" w:themeColor="text1"/>
        </w:rPr>
      </w:pPr>
      <w:r>
        <w:rPr>
          <w:color w:val="000000" w:themeColor="text1"/>
        </w:rPr>
        <w:t>Exit interview when student graduates</w:t>
      </w:r>
    </w:p>
    <w:p w:rsidR="00224D1A" w:rsidRPr="00224D1A" w:rsidRDefault="00224D1A" w:rsidP="005D62DD">
      <w:pPr>
        <w:pStyle w:val="Heading2"/>
        <w:spacing w:before="240" w:after="120"/>
      </w:pPr>
      <w:r w:rsidRPr="00224D1A">
        <w:t>Achievement Indicators:</w:t>
      </w:r>
    </w:p>
    <w:p w:rsidR="00224D1A" w:rsidRDefault="00224D1A" w:rsidP="006D55CA">
      <w:pPr>
        <w:pStyle w:val="ListParagraph"/>
        <w:numPr>
          <w:ilvl w:val="0"/>
          <w:numId w:val="47"/>
        </w:numPr>
        <w:spacing w:before="180" w:after="180"/>
        <w:rPr>
          <w:color w:val="000000" w:themeColor="text1"/>
        </w:rPr>
      </w:pPr>
      <w:r w:rsidRPr="00224D1A">
        <w:rPr>
          <w:color w:val="000000" w:themeColor="text1"/>
        </w:rPr>
        <w:t>T</w:t>
      </w:r>
      <w:r w:rsidR="00247680">
        <w:rPr>
          <w:color w:val="000000" w:themeColor="text1"/>
        </w:rPr>
        <w:t>he diversity of our students is</w:t>
      </w:r>
      <w:r w:rsidRPr="00224D1A">
        <w:rPr>
          <w:color w:val="000000" w:themeColor="text1"/>
        </w:rPr>
        <w:t xml:space="preserve"> similar to the diversity of the communities.</w:t>
      </w:r>
    </w:p>
    <w:p w:rsidR="00224D1A" w:rsidRDefault="00247680" w:rsidP="006D55CA">
      <w:pPr>
        <w:pStyle w:val="ListParagraph"/>
        <w:numPr>
          <w:ilvl w:val="0"/>
          <w:numId w:val="47"/>
        </w:numPr>
        <w:spacing w:before="180" w:after="180"/>
        <w:rPr>
          <w:color w:val="000000" w:themeColor="text1"/>
        </w:rPr>
      </w:pPr>
      <w:r>
        <w:rPr>
          <w:color w:val="000000" w:themeColor="text1"/>
        </w:rPr>
        <w:t xml:space="preserve">High level of student satisfaction </w:t>
      </w:r>
      <w:r w:rsidR="00224D1A">
        <w:rPr>
          <w:color w:val="000000" w:themeColor="text1"/>
        </w:rPr>
        <w:t>with our services as indicated in our surveys and interview</w:t>
      </w:r>
      <w:r>
        <w:rPr>
          <w:color w:val="000000" w:themeColor="text1"/>
        </w:rPr>
        <w:t>s</w:t>
      </w:r>
      <w:r w:rsidR="00224D1A">
        <w:rPr>
          <w:color w:val="000000" w:themeColor="text1"/>
        </w:rPr>
        <w:t>.</w:t>
      </w:r>
    </w:p>
    <w:p w:rsidR="00224D1A" w:rsidRDefault="00247680" w:rsidP="006D55CA">
      <w:pPr>
        <w:pStyle w:val="ListParagraph"/>
        <w:numPr>
          <w:ilvl w:val="0"/>
          <w:numId w:val="47"/>
        </w:numPr>
        <w:spacing w:before="180" w:after="180"/>
        <w:rPr>
          <w:color w:val="000000" w:themeColor="text1"/>
        </w:rPr>
      </w:pPr>
      <w:r>
        <w:rPr>
          <w:color w:val="000000" w:themeColor="text1"/>
        </w:rPr>
        <w:t>Student representation of GSLIS faculty com</w:t>
      </w:r>
      <w:r w:rsidR="00C12823">
        <w:rPr>
          <w:color w:val="000000" w:themeColor="text1"/>
        </w:rPr>
        <w:t>m</w:t>
      </w:r>
      <w:r>
        <w:rPr>
          <w:color w:val="000000" w:themeColor="text1"/>
        </w:rPr>
        <w:t>ittees.</w:t>
      </w:r>
    </w:p>
    <w:p w:rsidR="00224D1A" w:rsidRPr="00224D1A" w:rsidRDefault="00C12823" w:rsidP="006D55CA">
      <w:pPr>
        <w:pStyle w:val="ListParagraph"/>
        <w:numPr>
          <w:ilvl w:val="0"/>
          <w:numId w:val="47"/>
        </w:numPr>
        <w:spacing w:before="180" w:after="180"/>
        <w:rPr>
          <w:color w:val="000000" w:themeColor="text1"/>
        </w:rPr>
      </w:pPr>
      <w:r>
        <w:rPr>
          <w:color w:val="000000" w:themeColor="text1"/>
        </w:rPr>
        <w:t>Majority of graduates have followed a coherent plan of study</w:t>
      </w:r>
      <w:r w:rsidR="00224D1A">
        <w:rPr>
          <w:color w:val="000000" w:themeColor="text1"/>
        </w:rPr>
        <w:t xml:space="preserve">, </w:t>
      </w:r>
      <w:r>
        <w:rPr>
          <w:color w:val="000000" w:themeColor="text1"/>
        </w:rPr>
        <w:t xml:space="preserve">and report </w:t>
      </w:r>
      <w:r>
        <w:rPr>
          <w:color w:val="000000" w:themeColor="text1"/>
        </w:rPr>
        <w:tab/>
        <w:t>high satisfaction with advising services.</w:t>
      </w:r>
    </w:p>
    <w:p w:rsidR="0051691B" w:rsidRDefault="0051691B" w:rsidP="005D62DD">
      <w:pPr>
        <w:pStyle w:val="Heading2"/>
        <w:spacing w:before="240" w:after="120"/>
      </w:pPr>
      <w:r>
        <w:t>Responsible unit:</w:t>
      </w:r>
    </w:p>
    <w:p w:rsidR="007D4387" w:rsidRPr="00EC54D3" w:rsidRDefault="007D4387" w:rsidP="00247680">
      <w:pPr>
        <w:pStyle w:val="ListParagraph"/>
        <w:numPr>
          <w:ilvl w:val="0"/>
          <w:numId w:val="5"/>
        </w:numPr>
        <w:spacing w:before="180" w:after="180"/>
        <w:rPr>
          <w:color w:val="000000" w:themeColor="text1"/>
        </w:rPr>
      </w:pPr>
      <w:r w:rsidRPr="00EC54D3">
        <w:rPr>
          <w:color w:val="000000" w:themeColor="text1"/>
        </w:rPr>
        <w:t>Graduate Advisor for Library Media Specialist</w:t>
      </w:r>
      <w:r w:rsidR="00EC54D3" w:rsidRPr="00EC54D3">
        <w:rPr>
          <w:color w:val="000000" w:themeColor="text1"/>
        </w:rPr>
        <w:t xml:space="preserve">, </w:t>
      </w:r>
      <w:r w:rsidRPr="00EC54D3">
        <w:rPr>
          <w:color w:val="000000" w:themeColor="text1"/>
        </w:rPr>
        <w:t>Graduate Advisor for Admissions</w:t>
      </w:r>
      <w:r w:rsidR="00EC54D3" w:rsidRPr="00EC54D3">
        <w:rPr>
          <w:color w:val="000000" w:themeColor="text1"/>
        </w:rPr>
        <w:t xml:space="preserve">, </w:t>
      </w:r>
      <w:r w:rsidRPr="00EC54D3">
        <w:rPr>
          <w:color w:val="000000" w:themeColor="text1"/>
        </w:rPr>
        <w:t>Graduate Advisor for Continuing Students</w:t>
      </w:r>
    </w:p>
    <w:p w:rsidR="00224D1A" w:rsidRDefault="0051691B" w:rsidP="008E1415">
      <w:pPr>
        <w:pStyle w:val="Heading2"/>
        <w:spacing w:before="240" w:after="120"/>
      </w:pPr>
      <w:r w:rsidRPr="009E4226">
        <w:t xml:space="preserve">Assessment Cycle: </w:t>
      </w:r>
    </w:p>
    <w:p w:rsidR="006A5B94" w:rsidRPr="009E4226" w:rsidRDefault="006A5B94" w:rsidP="0051691B">
      <w:pPr>
        <w:spacing w:before="120" w:after="120"/>
        <w:rPr>
          <w:color w:val="000000" w:themeColor="text1"/>
        </w:rPr>
      </w:pPr>
      <w:r>
        <w:rPr>
          <w:color w:val="000000" w:themeColor="text1"/>
        </w:rPr>
        <w:tab/>
      </w:r>
      <w:r w:rsidR="00BA2EFD">
        <w:rPr>
          <w:color w:val="000000" w:themeColor="text1"/>
        </w:rPr>
        <w:t>At the end of each Spring and Fall semesters.</w:t>
      </w:r>
    </w:p>
    <w:p w:rsidR="0051691B" w:rsidRPr="009E4226" w:rsidRDefault="0051691B" w:rsidP="008E1415">
      <w:pPr>
        <w:pStyle w:val="Heading2"/>
        <w:spacing w:before="240" w:after="120"/>
      </w:pPr>
      <w:r w:rsidRPr="009E4226">
        <w:t xml:space="preserve">Action Outcomes: </w:t>
      </w:r>
    </w:p>
    <w:p w:rsidR="006A5B94" w:rsidRDefault="006A5B94" w:rsidP="0051691B">
      <w:pPr>
        <w:spacing w:before="120" w:after="120"/>
        <w:rPr>
          <w:color w:val="000000" w:themeColor="text1"/>
        </w:rPr>
      </w:pPr>
      <w:r>
        <w:rPr>
          <w:color w:val="000000" w:themeColor="text1"/>
        </w:rPr>
        <w:tab/>
      </w:r>
      <w:r w:rsidR="00C12823">
        <w:rPr>
          <w:color w:val="000000" w:themeColor="text1"/>
        </w:rPr>
        <w:t xml:space="preserve">Plan of Study form used more consistently in advisement; course rotation </w:t>
      </w:r>
      <w:r w:rsidR="00C12823">
        <w:rPr>
          <w:color w:val="000000" w:themeColor="text1"/>
        </w:rPr>
        <w:tab/>
        <w:t>schedule updated</w:t>
      </w:r>
    </w:p>
    <w:p w:rsidR="009E4226" w:rsidRPr="007D4387" w:rsidRDefault="009E4226" w:rsidP="005D62DD">
      <w:pPr>
        <w:pStyle w:val="Heading1"/>
        <w:spacing w:before="600" w:after="240"/>
      </w:pPr>
      <w:r w:rsidRPr="007D4387">
        <w:t>Goal 6</w:t>
      </w:r>
      <w:r w:rsidR="007D4387" w:rsidRPr="007D4387">
        <w:t>:</w:t>
      </w:r>
      <w:r w:rsidRPr="007D4387">
        <w:t xml:space="preserve"> </w:t>
      </w:r>
      <w:r w:rsidR="007D4387" w:rsidRPr="007D4387">
        <w:t>I</w:t>
      </w:r>
      <w:r w:rsidRPr="007D4387">
        <w:t xml:space="preserve">nstitutional </w:t>
      </w:r>
      <w:r w:rsidR="007D4387" w:rsidRPr="007D4387">
        <w:t>E</w:t>
      </w:r>
      <w:r w:rsidR="005D62DD">
        <w:t>nvironment</w:t>
      </w:r>
    </w:p>
    <w:p w:rsidR="00880806" w:rsidRPr="008E1415" w:rsidRDefault="000E588B" w:rsidP="008E1415">
      <w:pPr>
        <w:pStyle w:val="Heading2"/>
        <w:spacing w:before="240" w:after="120"/>
      </w:pPr>
      <w:r w:rsidRPr="008E1415">
        <w:t>Practices and documentations related with Goal 6:</w:t>
      </w:r>
    </w:p>
    <w:p w:rsidR="000E588B" w:rsidRDefault="0089218C" w:rsidP="006D55CA">
      <w:pPr>
        <w:pStyle w:val="ListParagraph"/>
        <w:numPr>
          <w:ilvl w:val="0"/>
          <w:numId w:val="48"/>
        </w:numPr>
        <w:spacing w:before="180" w:after="180"/>
        <w:rPr>
          <w:color w:val="000000" w:themeColor="text1"/>
        </w:rPr>
      </w:pPr>
      <w:r>
        <w:rPr>
          <w:color w:val="000000" w:themeColor="text1"/>
        </w:rPr>
        <w:t>Policies, procedures and a</w:t>
      </w:r>
      <w:r w:rsidR="000E588B" w:rsidRPr="000E588B">
        <w:rPr>
          <w:color w:val="000000" w:themeColor="text1"/>
        </w:rPr>
        <w:t>vailability of funds for research, professional development, travel, leaves with pay</w:t>
      </w:r>
      <w:r>
        <w:rPr>
          <w:color w:val="000000" w:themeColor="text1"/>
        </w:rPr>
        <w:t>.</w:t>
      </w:r>
    </w:p>
    <w:p w:rsidR="0089218C" w:rsidRDefault="0089218C" w:rsidP="006D55CA">
      <w:pPr>
        <w:pStyle w:val="ListParagraph"/>
        <w:numPr>
          <w:ilvl w:val="0"/>
          <w:numId w:val="48"/>
        </w:numPr>
        <w:spacing w:before="180" w:after="180"/>
        <w:rPr>
          <w:color w:val="000000" w:themeColor="text1"/>
        </w:rPr>
      </w:pPr>
      <w:r w:rsidRPr="0089218C">
        <w:rPr>
          <w:color w:val="000000" w:themeColor="text1"/>
        </w:rPr>
        <w:t>Policies and procedures about faculty participation in self-governance in different levels of the parent institutes</w:t>
      </w:r>
      <w:r>
        <w:rPr>
          <w:color w:val="000000" w:themeColor="text1"/>
        </w:rPr>
        <w:t>.</w:t>
      </w:r>
    </w:p>
    <w:p w:rsidR="0089218C" w:rsidRDefault="0089218C" w:rsidP="006D55CA">
      <w:pPr>
        <w:pStyle w:val="ListParagraph"/>
        <w:numPr>
          <w:ilvl w:val="0"/>
          <w:numId w:val="48"/>
        </w:numPr>
        <w:spacing w:before="180" w:after="180"/>
        <w:rPr>
          <w:color w:val="000000" w:themeColor="text1"/>
        </w:rPr>
      </w:pPr>
      <w:r w:rsidRPr="0089218C">
        <w:rPr>
          <w:color w:val="000000" w:themeColor="text1"/>
        </w:rPr>
        <w:t>Technology support: computer labs and equipment, network resources</w:t>
      </w:r>
    </w:p>
    <w:p w:rsidR="00880806" w:rsidRPr="0089218C" w:rsidRDefault="0089218C" w:rsidP="006D55CA">
      <w:pPr>
        <w:pStyle w:val="ListParagraph"/>
        <w:numPr>
          <w:ilvl w:val="0"/>
          <w:numId w:val="48"/>
        </w:numPr>
        <w:spacing w:before="180" w:after="180"/>
        <w:rPr>
          <w:color w:val="000000" w:themeColor="text1"/>
        </w:rPr>
      </w:pPr>
      <w:r w:rsidRPr="0089218C">
        <w:rPr>
          <w:color w:val="000000" w:themeColor="text1"/>
        </w:rPr>
        <w:t>Institutional facilities available to faculty</w:t>
      </w:r>
      <w:r>
        <w:rPr>
          <w:color w:val="000000" w:themeColor="text1"/>
        </w:rPr>
        <w:t xml:space="preserve"> </w:t>
      </w:r>
    </w:p>
    <w:p w:rsidR="009E4226" w:rsidRPr="009E4226" w:rsidRDefault="009E4226" w:rsidP="008E1415">
      <w:pPr>
        <w:pStyle w:val="Heading2"/>
        <w:spacing w:before="240" w:after="120"/>
      </w:pPr>
      <w:r w:rsidRPr="009E4226">
        <w:t>Assessment questions:</w:t>
      </w:r>
    </w:p>
    <w:p w:rsidR="009E4226" w:rsidRDefault="009E4226" w:rsidP="00224D1A">
      <w:pPr>
        <w:pStyle w:val="ListParagraph"/>
        <w:numPr>
          <w:ilvl w:val="0"/>
          <w:numId w:val="1"/>
        </w:numPr>
        <w:spacing w:before="180" w:after="180"/>
        <w:ind w:left="720"/>
        <w:rPr>
          <w:color w:val="000000" w:themeColor="text1"/>
        </w:rPr>
      </w:pPr>
      <w:r w:rsidRPr="009E4226">
        <w:rPr>
          <w:color w:val="000000" w:themeColor="text1"/>
        </w:rPr>
        <w:t xml:space="preserve">What is the participation level of our faculty in </w:t>
      </w:r>
      <w:r w:rsidR="0089218C">
        <w:rPr>
          <w:color w:val="000000" w:themeColor="text1"/>
        </w:rPr>
        <w:t xml:space="preserve">Queens College </w:t>
      </w:r>
      <w:r w:rsidRPr="009E4226">
        <w:rPr>
          <w:color w:val="000000" w:themeColor="text1"/>
        </w:rPr>
        <w:t xml:space="preserve">committees and </w:t>
      </w:r>
      <w:r w:rsidR="0089218C">
        <w:rPr>
          <w:color w:val="000000" w:themeColor="text1"/>
        </w:rPr>
        <w:t xml:space="preserve">in </w:t>
      </w:r>
      <w:r w:rsidRPr="009E4226">
        <w:rPr>
          <w:color w:val="000000" w:themeColor="text1"/>
        </w:rPr>
        <w:t xml:space="preserve">CUNY committees? </w:t>
      </w:r>
    </w:p>
    <w:p w:rsidR="009E4226" w:rsidRPr="009E4226" w:rsidRDefault="00C12823" w:rsidP="00224D1A">
      <w:pPr>
        <w:pStyle w:val="ListParagraph"/>
        <w:numPr>
          <w:ilvl w:val="0"/>
          <w:numId w:val="1"/>
        </w:numPr>
        <w:spacing w:before="180" w:after="180"/>
        <w:ind w:left="720"/>
        <w:rPr>
          <w:color w:val="000000" w:themeColor="text1"/>
        </w:rPr>
      </w:pPr>
      <w:r>
        <w:rPr>
          <w:color w:val="000000" w:themeColor="text1"/>
        </w:rPr>
        <w:t>How adequate are</w:t>
      </w:r>
      <w:r w:rsidR="009E4226" w:rsidRPr="009E4226">
        <w:rPr>
          <w:color w:val="000000" w:themeColor="text1"/>
        </w:rPr>
        <w:t xml:space="preserve"> our </w:t>
      </w:r>
      <w:r w:rsidR="0089218C">
        <w:rPr>
          <w:color w:val="000000" w:themeColor="text1"/>
        </w:rPr>
        <w:t xml:space="preserve">computer lab </w:t>
      </w:r>
      <w:r>
        <w:rPr>
          <w:color w:val="000000" w:themeColor="text1"/>
        </w:rPr>
        <w:t>s</w:t>
      </w:r>
      <w:r w:rsidR="0089218C">
        <w:rPr>
          <w:color w:val="000000" w:themeColor="text1"/>
        </w:rPr>
        <w:t xml:space="preserve">and our computers (hardware as well as software) </w:t>
      </w:r>
      <w:r w:rsidR="009E4226" w:rsidRPr="009E4226">
        <w:rPr>
          <w:color w:val="000000" w:themeColor="text1"/>
        </w:rPr>
        <w:t xml:space="preserve">upgraded? </w:t>
      </w:r>
    </w:p>
    <w:p w:rsidR="009E4226" w:rsidRDefault="00C12823" w:rsidP="00224D1A">
      <w:pPr>
        <w:pStyle w:val="ListParagraph"/>
        <w:numPr>
          <w:ilvl w:val="0"/>
          <w:numId w:val="1"/>
        </w:numPr>
        <w:spacing w:before="180" w:after="180"/>
        <w:ind w:left="720"/>
        <w:rPr>
          <w:color w:val="000000" w:themeColor="text1"/>
        </w:rPr>
      </w:pPr>
      <w:r>
        <w:rPr>
          <w:color w:val="000000" w:themeColor="text1"/>
        </w:rPr>
        <w:t>Is</w:t>
      </w:r>
      <w:r w:rsidR="009E4226" w:rsidRPr="009E4226">
        <w:rPr>
          <w:color w:val="000000" w:themeColor="text1"/>
        </w:rPr>
        <w:t xml:space="preserve"> IT support for our </w:t>
      </w:r>
      <w:r w:rsidR="0089218C">
        <w:rPr>
          <w:color w:val="000000" w:themeColor="text1"/>
        </w:rPr>
        <w:t xml:space="preserve">research, our </w:t>
      </w:r>
      <w:r w:rsidR="009E4226" w:rsidRPr="009E4226">
        <w:rPr>
          <w:color w:val="000000" w:themeColor="text1"/>
        </w:rPr>
        <w:t>te</w:t>
      </w:r>
      <w:r>
        <w:rPr>
          <w:color w:val="000000" w:themeColor="text1"/>
        </w:rPr>
        <w:t>aching and for student learning adequate?</w:t>
      </w:r>
      <w:r w:rsidR="009E4226" w:rsidRPr="009E4226">
        <w:rPr>
          <w:color w:val="000000" w:themeColor="text1"/>
        </w:rPr>
        <w:t xml:space="preserve"> </w:t>
      </w:r>
    </w:p>
    <w:p w:rsidR="009E4226" w:rsidRPr="009E4226" w:rsidRDefault="009E4226" w:rsidP="008E1415">
      <w:pPr>
        <w:pStyle w:val="Heading2"/>
        <w:spacing w:before="240" w:after="120"/>
      </w:pPr>
      <w:r w:rsidRPr="009E4226">
        <w:t xml:space="preserve">Method used: </w:t>
      </w:r>
    </w:p>
    <w:p w:rsidR="009E4226" w:rsidRPr="009E4226" w:rsidRDefault="00224D1A" w:rsidP="00224D1A">
      <w:pPr>
        <w:pStyle w:val="ListParagraph"/>
        <w:numPr>
          <w:ilvl w:val="0"/>
          <w:numId w:val="4"/>
        </w:numPr>
        <w:spacing w:before="180" w:after="180"/>
        <w:ind w:left="720"/>
        <w:rPr>
          <w:color w:val="000000" w:themeColor="text1"/>
        </w:rPr>
      </w:pPr>
      <w:r>
        <w:rPr>
          <w:color w:val="000000" w:themeColor="text1"/>
        </w:rPr>
        <w:t>Individual f</w:t>
      </w:r>
      <w:r w:rsidR="009E4226" w:rsidRPr="009E4226">
        <w:rPr>
          <w:color w:val="000000" w:themeColor="text1"/>
        </w:rPr>
        <w:t>aculty (evaluation) report</w:t>
      </w:r>
      <w:r>
        <w:rPr>
          <w:color w:val="000000" w:themeColor="text1"/>
        </w:rPr>
        <w:t>s</w:t>
      </w:r>
      <w:r w:rsidR="009E4226" w:rsidRPr="009E4226">
        <w:rPr>
          <w:color w:val="000000" w:themeColor="text1"/>
        </w:rPr>
        <w:t xml:space="preserve"> at the end of academic year</w:t>
      </w:r>
    </w:p>
    <w:p w:rsidR="009E4226" w:rsidRPr="009E4226" w:rsidRDefault="00224D1A" w:rsidP="00224D1A">
      <w:pPr>
        <w:pStyle w:val="ListParagraph"/>
        <w:numPr>
          <w:ilvl w:val="0"/>
          <w:numId w:val="4"/>
        </w:numPr>
        <w:spacing w:before="180" w:after="180"/>
        <w:ind w:left="720"/>
        <w:rPr>
          <w:color w:val="000000" w:themeColor="text1"/>
        </w:rPr>
      </w:pPr>
      <w:r>
        <w:rPr>
          <w:color w:val="000000" w:themeColor="text1"/>
        </w:rPr>
        <w:t>F</w:t>
      </w:r>
      <w:r w:rsidR="009E4226" w:rsidRPr="009E4226">
        <w:rPr>
          <w:color w:val="000000" w:themeColor="text1"/>
        </w:rPr>
        <w:t>aculty survey</w:t>
      </w:r>
    </w:p>
    <w:p w:rsidR="009E4226" w:rsidRPr="009E4226" w:rsidRDefault="009E4226" w:rsidP="008E1415">
      <w:pPr>
        <w:pStyle w:val="Heading2"/>
        <w:spacing w:before="240" w:after="120"/>
      </w:pPr>
      <w:r w:rsidRPr="009E4226">
        <w:t xml:space="preserve">Responsible Unit: </w:t>
      </w:r>
    </w:p>
    <w:p w:rsidR="009E4226" w:rsidRDefault="009E4226" w:rsidP="009E4226">
      <w:pPr>
        <w:pStyle w:val="ListParagraph"/>
        <w:numPr>
          <w:ilvl w:val="0"/>
          <w:numId w:val="3"/>
        </w:numPr>
        <w:spacing w:before="180" w:after="180"/>
        <w:rPr>
          <w:color w:val="000000" w:themeColor="text1"/>
        </w:rPr>
      </w:pPr>
      <w:r w:rsidRPr="009E4226">
        <w:rPr>
          <w:color w:val="000000" w:themeColor="text1"/>
        </w:rPr>
        <w:t>GSLIS Planning Committee</w:t>
      </w:r>
    </w:p>
    <w:p w:rsidR="00C12823" w:rsidRDefault="00C12823" w:rsidP="009E4226">
      <w:pPr>
        <w:pStyle w:val="ListParagraph"/>
        <w:numPr>
          <w:ilvl w:val="0"/>
          <w:numId w:val="3"/>
        </w:numPr>
        <w:spacing w:before="180" w:after="180"/>
        <w:rPr>
          <w:color w:val="000000" w:themeColor="text1"/>
        </w:rPr>
      </w:pPr>
      <w:r>
        <w:rPr>
          <w:color w:val="000000" w:themeColor="text1"/>
        </w:rPr>
        <w:t>IT support staff</w:t>
      </w:r>
    </w:p>
    <w:p w:rsidR="009E4226" w:rsidRPr="008E1415" w:rsidRDefault="009E4226" w:rsidP="008E1415">
      <w:pPr>
        <w:pStyle w:val="Heading2"/>
        <w:spacing w:before="240" w:after="120"/>
      </w:pPr>
      <w:r w:rsidRPr="008E1415">
        <w:t xml:space="preserve">Assessment Cycle: </w:t>
      </w:r>
    </w:p>
    <w:p w:rsidR="00F47B62" w:rsidRPr="006D55CA" w:rsidRDefault="00F47B62" w:rsidP="006D55CA">
      <w:pPr>
        <w:pStyle w:val="ListParagraph"/>
        <w:numPr>
          <w:ilvl w:val="0"/>
          <w:numId w:val="49"/>
        </w:numPr>
        <w:spacing w:before="180" w:after="180"/>
        <w:ind w:left="720"/>
        <w:rPr>
          <w:color w:val="000000" w:themeColor="text1"/>
        </w:rPr>
      </w:pPr>
      <w:r w:rsidRPr="006D55CA">
        <w:rPr>
          <w:color w:val="000000" w:themeColor="text1"/>
        </w:rPr>
        <w:t>At the end of each Spring and Fall semesters.</w:t>
      </w:r>
    </w:p>
    <w:p w:rsidR="009E4226" w:rsidRPr="009E4226" w:rsidRDefault="009E4226" w:rsidP="008E1415">
      <w:pPr>
        <w:pStyle w:val="Heading2"/>
        <w:spacing w:before="240" w:after="120"/>
      </w:pPr>
      <w:r w:rsidRPr="009E4226">
        <w:t>Achievement Indicators:</w:t>
      </w:r>
    </w:p>
    <w:p w:rsidR="009E4226" w:rsidRPr="009E4226" w:rsidRDefault="009E4226" w:rsidP="00EB2333">
      <w:pPr>
        <w:pStyle w:val="ListParagraph"/>
        <w:numPr>
          <w:ilvl w:val="0"/>
          <w:numId w:val="2"/>
        </w:numPr>
        <w:spacing w:before="180" w:after="180"/>
        <w:ind w:left="720"/>
        <w:rPr>
          <w:color w:val="000000" w:themeColor="text1"/>
        </w:rPr>
      </w:pPr>
      <w:r w:rsidRPr="009E4226">
        <w:rPr>
          <w:color w:val="000000" w:themeColor="text1"/>
        </w:rPr>
        <w:t>Number of QC committee and CUNY committee our faculty are members.</w:t>
      </w:r>
    </w:p>
    <w:p w:rsidR="009E4226" w:rsidRPr="009E4226" w:rsidRDefault="009E4226" w:rsidP="00EB2333">
      <w:pPr>
        <w:pStyle w:val="ListParagraph"/>
        <w:numPr>
          <w:ilvl w:val="0"/>
          <w:numId w:val="2"/>
        </w:numPr>
        <w:spacing w:before="180" w:after="180"/>
        <w:ind w:left="720"/>
        <w:rPr>
          <w:color w:val="000000" w:themeColor="text1"/>
        </w:rPr>
      </w:pPr>
      <w:r w:rsidRPr="009E4226">
        <w:rPr>
          <w:color w:val="000000" w:themeColor="text1"/>
        </w:rPr>
        <w:t xml:space="preserve">Number of lab assistants </w:t>
      </w:r>
    </w:p>
    <w:p w:rsidR="009E4226" w:rsidRPr="009E4226" w:rsidRDefault="009E4226" w:rsidP="00EB2333">
      <w:pPr>
        <w:pStyle w:val="ListParagraph"/>
        <w:numPr>
          <w:ilvl w:val="0"/>
          <w:numId w:val="2"/>
        </w:numPr>
        <w:spacing w:before="180" w:after="180"/>
        <w:ind w:left="720"/>
        <w:rPr>
          <w:color w:val="000000" w:themeColor="text1"/>
        </w:rPr>
      </w:pPr>
      <w:r w:rsidRPr="009E4226">
        <w:rPr>
          <w:color w:val="000000" w:themeColor="text1"/>
        </w:rPr>
        <w:t xml:space="preserve">Number of labs </w:t>
      </w:r>
    </w:p>
    <w:p w:rsidR="009E4226" w:rsidRDefault="009E4226" w:rsidP="00EB2333">
      <w:pPr>
        <w:pStyle w:val="ListParagraph"/>
        <w:numPr>
          <w:ilvl w:val="0"/>
          <w:numId w:val="2"/>
        </w:numPr>
        <w:spacing w:before="180" w:after="180"/>
        <w:ind w:left="720"/>
        <w:rPr>
          <w:color w:val="000000" w:themeColor="text1"/>
        </w:rPr>
      </w:pPr>
      <w:r w:rsidRPr="009E4226">
        <w:rPr>
          <w:color w:val="000000" w:themeColor="text1"/>
        </w:rPr>
        <w:t>Computer programs update frequency</w:t>
      </w:r>
    </w:p>
    <w:p w:rsidR="00C12823" w:rsidRPr="009E4226" w:rsidRDefault="00C12823" w:rsidP="00C12823">
      <w:pPr>
        <w:pStyle w:val="Heading2"/>
        <w:spacing w:before="240" w:after="120"/>
      </w:pPr>
      <w:r w:rsidRPr="009E4226">
        <w:t xml:space="preserve">Action Outcomes: </w:t>
      </w:r>
    </w:p>
    <w:p w:rsidR="00C12823" w:rsidRDefault="00C12823" w:rsidP="00EB2333">
      <w:pPr>
        <w:pStyle w:val="ListParagraph"/>
        <w:numPr>
          <w:ilvl w:val="0"/>
          <w:numId w:val="2"/>
        </w:numPr>
        <w:spacing w:before="180" w:after="180"/>
        <w:ind w:left="720"/>
        <w:rPr>
          <w:color w:val="000000" w:themeColor="text1"/>
        </w:rPr>
      </w:pPr>
      <w:r>
        <w:rPr>
          <w:color w:val="000000" w:themeColor="text1"/>
        </w:rPr>
        <w:t>Faculty computer upgrades on a three year cycle.</w:t>
      </w:r>
    </w:p>
    <w:p w:rsidR="00C12823" w:rsidRPr="00C12823" w:rsidRDefault="00C12823" w:rsidP="00EB2333">
      <w:pPr>
        <w:pStyle w:val="ListParagraph"/>
        <w:numPr>
          <w:ilvl w:val="0"/>
          <w:numId w:val="2"/>
        </w:numPr>
        <w:spacing w:before="180" w:after="180"/>
        <w:ind w:left="720"/>
        <w:rPr>
          <w:color w:val="000000" w:themeColor="text1"/>
        </w:rPr>
      </w:pPr>
      <w:r>
        <w:rPr>
          <w:color w:val="000000" w:themeColor="text1"/>
        </w:rPr>
        <w:t>Expand computer lab space for GSLIS in Rosenthal Library, spring 2014</w:t>
      </w:r>
    </w:p>
    <w:p w:rsidR="009E4226" w:rsidRPr="009E4226" w:rsidRDefault="009E4226" w:rsidP="009E4226">
      <w:pPr>
        <w:spacing w:before="120" w:after="120"/>
        <w:ind w:left="720"/>
        <w:rPr>
          <w:color w:val="000000" w:themeColor="text1"/>
        </w:rPr>
      </w:pPr>
    </w:p>
    <w:p w:rsidR="00017A00" w:rsidRPr="00B63E42" w:rsidRDefault="00017A00" w:rsidP="00B63E42">
      <w:pPr>
        <w:spacing w:before="120" w:after="120"/>
      </w:pPr>
      <w:bookmarkStart w:id="0" w:name="_GoBack"/>
    </w:p>
    <w:bookmarkEnd w:id="0"/>
    <w:p w:rsidR="00017A00" w:rsidRDefault="00017A00" w:rsidP="00017A00">
      <w:pPr>
        <w:pStyle w:val="Heading1"/>
        <w:spacing w:before="600" w:after="240"/>
      </w:pPr>
      <w:r>
        <w:t xml:space="preserve">Syllabi Matrix: Program Objectives (2013 Fall) </w:t>
      </w:r>
    </w:p>
    <w:tbl>
      <w:tblPr>
        <w:tblW w:w="9380" w:type="dxa"/>
        <w:tblInd w:w="-342" w:type="dxa"/>
        <w:tblLook w:val="04A0"/>
      </w:tblPr>
      <w:tblGrid>
        <w:gridCol w:w="1000"/>
        <w:gridCol w:w="4060"/>
        <w:gridCol w:w="430"/>
        <w:gridCol w:w="540"/>
        <w:gridCol w:w="540"/>
        <w:gridCol w:w="540"/>
        <w:gridCol w:w="540"/>
        <w:gridCol w:w="540"/>
        <w:gridCol w:w="540"/>
        <w:gridCol w:w="540"/>
        <w:gridCol w:w="110"/>
      </w:tblGrid>
      <w:tr w:rsidR="00017A00" w:rsidRPr="00C07E79">
        <w:trPr>
          <w:trHeight w:val="300"/>
          <w:tblHeader/>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Times New Roman" w:eastAsia="Times New Roman" w:hAnsi="Times New Roman" w:cs="Times New Roman"/>
                <w:lang w:eastAsia="zh-CN"/>
              </w:rPr>
            </w:pPr>
            <w:r w:rsidRPr="00C07E79">
              <w:rPr>
                <w:rFonts w:ascii="Calibri" w:eastAsia="Times New Roman" w:hAnsi="Calibri" w:cs="Times New Roman"/>
                <w:b/>
                <w:bCs/>
                <w:color w:val="000000"/>
                <w:sz w:val="22"/>
                <w:szCs w:val="22"/>
                <w:lang w:eastAsia="zh-CN"/>
              </w:rPr>
              <w:t>Course</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4320" w:type="dxa"/>
            <w:gridSpan w:val="9"/>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 xml:space="preserve">GSLIS Program Objectives </w:t>
            </w:r>
          </w:p>
        </w:tc>
      </w:tr>
      <w:tr w:rsidR="00017A00" w:rsidRPr="00C07E79">
        <w:trPr>
          <w:gridAfter w:val="1"/>
          <w:wAfter w:w="110" w:type="dxa"/>
          <w:trHeight w:val="600"/>
          <w:tblHeader/>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Number</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Assignment</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A</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B</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C</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D</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E</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F</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G</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b/>
                <w:bCs/>
                <w:color w:val="000000"/>
                <w:lang w:eastAsia="zh-CN"/>
              </w:rPr>
            </w:pPr>
            <w:r w:rsidRPr="00C07E79">
              <w:rPr>
                <w:rFonts w:ascii="Calibri" w:eastAsia="Times New Roman" w:hAnsi="Calibri" w:cs="Times New Roman"/>
                <w:b/>
                <w:bCs/>
                <w:color w:val="000000"/>
                <w:sz w:val="22"/>
                <w:szCs w:val="22"/>
                <w:lang w:eastAsia="zh-CN"/>
              </w:rPr>
              <w:t>H</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Weekly readings; Class discussions; Final Exam;</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Technology Labs; Technology Assignments; Final Website Project; Quizzes ;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Technology Labs; Technology Assignments; Final Website Project;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Technology Labs; Technology Assignments; ePortfolio;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ePortfolio; Presentation;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GLISANN, class participation, quizzes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Annotated bibliography, research paper, presentation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GLISANN, class participation, quizzes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GLISANN, class participation, quizzes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Annotated bibliography, research paper, presentation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SIBL/Schartzman Library visit and brief paper</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9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702</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Examination of reference materials</w:t>
            </w:r>
            <w:r w:rsidRPr="00C07E79">
              <w:rPr>
                <w:rFonts w:ascii="Calibri" w:eastAsia="Times New Roman" w:hAnsi="Calibri" w:cs="Times New Roman"/>
                <w:color w:val="000000"/>
                <w:sz w:val="22"/>
                <w:szCs w:val="22"/>
                <w:lang w:eastAsia="zh-CN"/>
              </w:rPr>
              <w:br/>
              <w:t>Resource Evaluation Assignment Fact Checking Assignment</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9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702</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Weekly readings</w:t>
            </w:r>
            <w:r w:rsidRPr="00C07E79">
              <w:rPr>
                <w:rFonts w:ascii="Calibri" w:eastAsia="Times New Roman" w:hAnsi="Calibri" w:cs="Times New Roman"/>
                <w:color w:val="000000"/>
                <w:sz w:val="22"/>
                <w:szCs w:val="22"/>
                <w:lang w:eastAsia="zh-CN"/>
              </w:rPr>
              <w:br/>
              <w:t>Examination of reference materials</w:t>
            </w:r>
            <w:r w:rsidRPr="00C07E79">
              <w:rPr>
                <w:rFonts w:ascii="Calibri" w:eastAsia="Times New Roman" w:hAnsi="Calibri" w:cs="Times New Roman"/>
                <w:color w:val="000000"/>
                <w:sz w:val="22"/>
                <w:szCs w:val="22"/>
                <w:lang w:eastAsia="zh-CN"/>
              </w:rPr>
              <w:br/>
              <w:t>Resource Evaluation Assignment Searching Exercise</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702</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Controlled Vocabulary Assignment</w:t>
            </w:r>
            <w:r w:rsidRPr="00C07E79">
              <w:rPr>
                <w:rFonts w:ascii="Calibri" w:eastAsia="Times New Roman" w:hAnsi="Calibri" w:cs="Times New Roman"/>
                <w:color w:val="000000"/>
                <w:sz w:val="22"/>
                <w:szCs w:val="22"/>
                <w:lang w:eastAsia="zh-CN"/>
              </w:rPr>
              <w:br/>
              <w:t>Find Similar Book Exercise</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9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702</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Weekly readings Controlled Vocabulary Assignment</w:t>
            </w:r>
            <w:r w:rsidRPr="00C07E79">
              <w:rPr>
                <w:rFonts w:ascii="Calibri" w:eastAsia="Times New Roman" w:hAnsi="Calibri" w:cs="Times New Roman"/>
                <w:color w:val="000000"/>
                <w:sz w:val="22"/>
                <w:szCs w:val="22"/>
                <w:lang w:eastAsia="zh-CN"/>
              </w:rPr>
              <w:br/>
              <w:t>Instruction Assignment Find Similar Book Exercise Fact Checking Assignment</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702</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Instruction Assignment Resource Evaluation Exercis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Catalog Records Creation;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participation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Précis writing, innovation paper</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Case studies, class participation, midterm examination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Case studies, class participation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Précis writing, innovation paper, presentation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709</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 1-6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709</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#6</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709</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#8, 9</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709</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#2</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Presentation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Site Visits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Practicums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Finding Aid</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Research</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9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Lecture/Discussion Organization Profile,</w:t>
            </w:r>
            <w:r w:rsidRPr="00C07E79">
              <w:rPr>
                <w:rFonts w:ascii="Calibri" w:eastAsia="Times New Roman" w:hAnsi="Calibri" w:cs="Times New Roman"/>
                <w:color w:val="000000"/>
                <w:sz w:val="22"/>
                <w:szCs w:val="22"/>
                <w:lang w:eastAsia="zh-CN"/>
              </w:rPr>
              <w:br/>
              <w:t>Records Retention Schedule</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Lecture/Discussion Records Retention Schedule</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615"/>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Lecture/Discussion</w:t>
            </w:r>
            <w:r w:rsidRPr="00C07E79">
              <w:rPr>
                <w:rFonts w:ascii="Calibri" w:eastAsia="Times New Roman" w:hAnsi="Calibri" w:cs="Times New Roman"/>
                <w:color w:val="000000"/>
                <w:sz w:val="22"/>
                <w:szCs w:val="22"/>
                <w:lang w:eastAsia="zh-CN"/>
              </w:rPr>
              <w:br/>
              <w:t>Records Retention Schedule</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Lecture/Discussion, Records Retention Schedule</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Lecture/Discussion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Lecture/Discussion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945"/>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Lecture/Discussion, Records Retention Schedule</w:t>
            </w:r>
            <w:r w:rsidRPr="00C07E79">
              <w:rPr>
                <w:rFonts w:ascii="Calibri" w:eastAsia="Times New Roman" w:hAnsi="Calibri" w:cs="Times New Roman"/>
                <w:color w:val="000000"/>
                <w:sz w:val="22"/>
                <w:szCs w:val="22"/>
                <w:lang w:eastAsia="zh-CN"/>
              </w:rPr>
              <w:br/>
              <w:t>Vendor Product Summary/Presentation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Lecture/Discussion, Vendor Product Summary/Presentation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99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736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Class Lecture/Discussion, Records Retention Schedule</w:t>
            </w:r>
            <w:r w:rsidRPr="00C07E79">
              <w:rPr>
                <w:rFonts w:ascii="Calibri" w:eastAsia="Times New Roman" w:hAnsi="Calibri" w:cs="Times New Roman"/>
                <w:color w:val="000000"/>
                <w:sz w:val="22"/>
                <w:szCs w:val="22"/>
                <w:lang w:eastAsia="zh-CN"/>
              </w:rPr>
              <w:br/>
              <w:t>Vendor Product Summary/Presentation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740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Projects and Essays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740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Demonstrated in online Discussions, Projects, and Essays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740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Demonstrated in online Discussions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740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Expected in discussions but more particularly in Projects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740</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Demonstrated in class exercises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Readings, class participation, Midterm paper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participation, online &amp; in-class exercises, Final Project</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participation, Midterm paper</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participation, online &amp; in-class exercises, Midterm paper, Final Project</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Readings, class participation, online activities, Final Project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participation, Final Project</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757</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Participation; Case Study</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757</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Participation; Case Study</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757</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Readings, Class Participation; Tech Review Sheet, Case Study</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757</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Case Study</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757</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Readings, Class participation; Tech Review Sheet, CONTENTdm Project, Metadata &amp; Quality Control,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757</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Readings, Class participation; Tech Review Sheet, CONTENTdm Project, Metadata &amp; Quality Control,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757</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Readings, Class participation; Tech Review Sheet, CONTENTdm Project, Metadata &amp; Quality Control,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761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Weekly readings, responses and class discussion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12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761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Standards/Curriculum/</w:t>
            </w:r>
            <w:r w:rsidRPr="00C07E79">
              <w:rPr>
                <w:rFonts w:ascii="Calibri" w:eastAsia="Times New Roman" w:hAnsi="Calibri" w:cs="Times New Roman"/>
                <w:color w:val="000000"/>
                <w:sz w:val="22"/>
                <w:szCs w:val="22"/>
                <w:lang w:eastAsia="zh-CN"/>
              </w:rPr>
              <w:br/>
              <w:t>Collaboration Assignment</w:t>
            </w:r>
            <w:r w:rsidRPr="00C07E79">
              <w:rPr>
                <w:rFonts w:ascii="Calibri" w:eastAsia="Times New Roman" w:hAnsi="Calibri" w:cs="Times New Roman"/>
                <w:color w:val="000000"/>
                <w:sz w:val="22"/>
                <w:szCs w:val="22"/>
                <w:lang w:eastAsia="zh-CN"/>
              </w:rPr>
              <w:br/>
              <w:t>ePortfolio assignment</w:t>
            </w:r>
            <w:r w:rsidRPr="00C07E79">
              <w:rPr>
                <w:rFonts w:ascii="Calibri" w:eastAsia="Times New Roman" w:hAnsi="Calibri" w:cs="Times New Roman"/>
                <w:color w:val="000000"/>
                <w:sz w:val="22"/>
                <w:szCs w:val="22"/>
                <w:lang w:eastAsia="zh-CN"/>
              </w:rPr>
              <w:br/>
              <w:t>Weekly readings, responses and class discussion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9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761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Field Paper</w:t>
            </w:r>
            <w:r w:rsidRPr="00C07E79">
              <w:rPr>
                <w:rFonts w:ascii="Calibri" w:eastAsia="Times New Roman" w:hAnsi="Calibri" w:cs="Times New Roman"/>
                <w:color w:val="000000"/>
                <w:sz w:val="22"/>
                <w:szCs w:val="22"/>
                <w:lang w:eastAsia="zh-CN"/>
              </w:rPr>
              <w:br/>
              <w:t>Grant Writing Assignment</w:t>
            </w:r>
            <w:r w:rsidRPr="00C07E79">
              <w:rPr>
                <w:rFonts w:ascii="Calibri" w:eastAsia="Times New Roman" w:hAnsi="Calibri" w:cs="Times New Roman"/>
                <w:color w:val="000000"/>
                <w:sz w:val="22"/>
                <w:szCs w:val="22"/>
                <w:lang w:eastAsia="zh-CN"/>
              </w:rPr>
              <w:br/>
              <w:t>Weekly readings, responses and class discussion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9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761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Standards/Curriculum/</w:t>
            </w:r>
            <w:r w:rsidRPr="00C07E79">
              <w:rPr>
                <w:rFonts w:ascii="Calibri" w:eastAsia="Times New Roman" w:hAnsi="Calibri" w:cs="Times New Roman"/>
                <w:color w:val="000000"/>
                <w:sz w:val="22"/>
                <w:szCs w:val="22"/>
                <w:lang w:eastAsia="zh-CN"/>
              </w:rPr>
              <w:br/>
              <w:t>Collaboration Assignment</w:t>
            </w:r>
            <w:r w:rsidRPr="00C07E79">
              <w:rPr>
                <w:rFonts w:ascii="Calibri" w:eastAsia="Times New Roman" w:hAnsi="Calibri" w:cs="Times New Roman"/>
                <w:color w:val="000000"/>
                <w:sz w:val="22"/>
                <w:szCs w:val="22"/>
                <w:lang w:eastAsia="zh-CN"/>
              </w:rPr>
              <w:br/>
              <w:t>Weekly readings, responses and class discussion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9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761</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Standards/Curriculum/</w:t>
            </w:r>
            <w:r w:rsidRPr="00C07E79">
              <w:rPr>
                <w:rFonts w:ascii="Calibri" w:eastAsia="Times New Roman" w:hAnsi="Calibri" w:cs="Times New Roman"/>
                <w:color w:val="000000"/>
                <w:sz w:val="22"/>
                <w:szCs w:val="22"/>
                <w:lang w:eastAsia="zh-CN"/>
              </w:rPr>
              <w:br/>
              <w:t>Collaboration Assignment</w:t>
            </w:r>
            <w:r w:rsidRPr="00C07E79">
              <w:rPr>
                <w:rFonts w:ascii="Calibri" w:eastAsia="Times New Roman" w:hAnsi="Calibri" w:cs="Times New Roman"/>
                <w:color w:val="000000"/>
                <w:sz w:val="22"/>
                <w:szCs w:val="22"/>
                <w:lang w:eastAsia="zh-CN"/>
              </w:rPr>
              <w:br/>
              <w:t>Weekly readings, responses and class discussion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735"/>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765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Weekly readings, response papers and class discussions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705"/>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765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Community and Policy paper</w:t>
            </w:r>
            <w:r w:rsidRPr="00C07E79">
              <w:rPr>
                <w:rFonts w:ascii="Calibri" w:eastAsia="Times New Roman" w:hAnsi="Calibri" w:cs="Times New Roman"/>
                <w:color w:val="000000"/>
                <w:sz w:val="22"/>
                <w:szCs w:val="22"/>
                <w:lang w:eastAsia="zh-CN"/>
              </w:rPr>
              <w:br/>
              <w:t>Weekly readings, response papers and class discussions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84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765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Field Paper assignment</w:t>
            </w:r>
            <w:r w:rsidRPr="00C07E79">
              <w:rPr>
                <w:rFonts w:ascii="Calibri" w:eastAsia="Times New Roman" w:hAnsi="Calibri" w:cs="Times New Roman"/>
                <w:color w:val="000000"/>
                <w:sz w:val="22"/>
                <w:szCs w:val="22"/>
                <w:lang w:eastAsia="zh-CN"/>
              </w:rPr>
              <w:br/>
              <w:t>Weekly readings, response papers and class discussions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765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Multi-Resource Assignment</w:t>
            </w:r>
            <w:r w:rsidRPr="00C07E79">
              <w:rPr>
                <w:rFonts w:ascii="Calibri" w:eastAsia="Times New Roman" w:hAnsi="Calibri" w:cs="Times New Roman"/>
                <w:color w:val="000000"/>
                <w:sz w:val="22"/>
                <w:szCs w:val="22"/>
                <w:lang w:eastAsia="zh-CN"/>
              </w:rPr>
              <w:br/>
              <w:t>Weekly readings, responsepapers and class discussion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135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765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Outstanding non-fiction assignment</w:t>
            </w:r>
            <w:r w:rsidRPr="00C07E79">
              <w:rPr>
                <w:rFonts w:ascii="Calibri" w:eastAsia="Times New Roman" w:hAnsi="Calibri" w:cs="Times New Roman"/>
                <w:color w:val="000000"/>
                <w:sz w:val="22"/>
                <w:szCs w:val="22"/>
                <w:lang w:eastAsia="zh-CN"/>
              </w:rPr>
              <w:br/>
              <w:t>Community and Policy Paper</w:t>
            </w:r>
            <w:r w:rsidRPr="00C07E79">
              <w:rPr>
                <w:rFonts w:ascii="Calibri" w:eastAsia="Times New Roman" w:hAnsi="Calibri" w:cs="Times New Roman"/>
                <w:color w:val="000000"/>
                <w:sz w:val="22"/>
                <w:szCs w:val="22"/>
                <w:lang w:eastAsia="zh-CN"/>
              </w:rPr>
              <w:br/>
              <w:t xml:space="preserve">Weekly readings, response papers and class discussions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Weekly Readings, Topic Paper</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1635"/>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Weekly Readings</w:t>
            </w:r>
            <w:r w:rsidRPr="00C07E79">
              <w:rPr>
                <w:rFonts w:ascii="Calibri" w:eastAsia="Times New Roman" w:hAnsi="Calibri" w:cs="Times New Roman"/>
                <w:color w:val="000000"/>
                <w:sz w:val="22"/>
                <w:szCs w:val="22"/>
                <w:lang w:eastAsia="zh-CN"/>
              </w:rPr>
              <w:br/>
              <w:t>Program for Young Children</w:t>
            </w:r>
            <w:r w:rsidRPr="00C07E79">
              <w:rPr>
                <w:rFonts w:ascii="Calibri" w:eastAsia="Times New Roman" w:hAnsi="Calibri" w:cs="Times New Roman"/>
                <w:color w:val="000000"/>
                <w:sz w:val="22"/>
                <w:szCs w:val="22"/>
                <w:lang w:eastAsia="zh-CN"/>
              </w:rPr>
              <w:br/>
              <w:t>Program for School-age Children</w:t>
            </w:r>
            <w:r w:rsidRPr="00C07E79">
              <w:rPr>
                <w:rFonts w:ascii="Calibri" w:eastAsia="Times New Roman" w:hAnsi="Calibri" w:cs="Times New Roman"/>
                <w:color w:val="000000"/>
                <w:sz w:val="22"/>
                <w:szCs w:val="22"/>
                <w:lang w:eastAsia="zh-CN"/>
              </w:rPr>
              <w:br/>
              <w:t>Outreach Assignment</w:t>
            </w:r>
            <w:r w:rsidRPr="00C07E79">
              <w:rPr>
                <w:rFonts w:ascii="Calibri" w:eastAsia="Times New Roman" w:hAnsi="Calibri" w:cs="Times New Roman"/>
                <w:color w:val="000000"/>
                <w:sz w:val="22"/>
                <w:szCs w:val="22"/>
                <w:lang w:eastAsia="zh-CN"/>
              </w:rPr>
              <w:br/>
              <w:t>Pathfinder</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18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Weekly Readings</w:t>
            </w:r>
            <w:r w:rsidRPr="00C07E79">
              <w:rPr>
                <w:rFonts w:ascii="Calibri" w:eastAsia="Times New Roman" w:hAnsi="Calibri" w:cs="Times New Roman"/>
                <w:color w:val="000000"/>
                <w:sz w:val="22"/>
                <w:szCs w:val="22"/>
                <w:lang w:eastAsia="zh-CN"/>
              </w:rPr>
              <w:br/>
              <w:t>Program for Young Children</w:t>
            </w:r>
            <w:r w:rsidRPr="00C07E79">
              <w:rPr>
                <w:rFonts w:ascii="Calibri" w:eastAsia="Times New Roman" w:hAnsi="Calibri" w:cs="Times New Roman"/>
                <w:color w:val="000000"/>
                <w:sz w:val="22"/>
                <w:szCs w:val="22"/>
                <w:lang w:eastAsia="zh-CN"/>
              </w:rPr>
              <w:br/>
              <w:t>Program for School-age Children</w:t>
            </w:r>
            <w:r w:rsidRPr="00C07E79">
              <w:rPr>
                <w:rFonts w:ascii="Calibri" w:eastAsia="Times New Roman" w:hAnsi="Calibri" w:cs="Times New Roman"/>
                <w:color w:val="000000"/>
                <w:sz w:val="22"/>
                <w:szCs w:val="22"/>
                <w:lang w:eastAsia="zh-CN"/>
              </w:rPr>
              <w:br/>
              <w:t>Outreach Assignment</w:t>
            </w:r>
            <w:r w:rsidRPr="00C07E79">
              <w:rPr>
                <w:rFonts w:ascii="Calibri" w:eastAsia="Times New Roman" w:hAnsi="Calibri" w:cs="Times New Roman"/>
                <w:color w:val="000000"/>
                <w:sz w:val="22"/>
                <w:szCs w:val="22"/>
                <w:lang w:eastAsia="zh-CN"/>
              </w:rPr>
              <w:br/>
              <w:t>Pathfinder</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Weekly Reading, Topic Paper</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773</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Weekly Reading, Outreach Assignment</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Review of a library book or A/V collection selection source.</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Review of a section of a library collection.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Select/discuss current issue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Prepare an annotated bibliography of 20 sources.</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Select and discuss a cultural poem.</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69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778</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Analysis and Synthesis Paper Midterm Exam</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778</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Analysis and Synthesis Paper Midterm Exam</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778</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Midterm Exam Class Participation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778</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Bibliographic Lesson Plan Group Presentation Midterm Exam Final Project</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778</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Midterm Exam Class Participation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778</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Bibliographic Lesson Plan Group Presentation Midterm Exam Final Project</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778</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Analysis and Synthesis Paper Group Presentation Midterm Exam Class Participation</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778</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Bibliographic Lesson Plan Lab Session 3 Final Project</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778</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Lab Session 3 Final Project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778</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Bibliographic Lesson Plan Group Presentation Lab 1 Lab 2 Midterm Exam</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786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Graded Worksheets 1-5,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786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Graded Worksheets 1-5,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786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Framework exercise, Graded Worksheets 1-5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786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Discussion Boards 1 – 3 Company and Industry Profile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786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Individual Company and Industry Presentation, Framework Group Presentation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786</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All discussion Boards, Framework assignment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795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On-site performance; Online Journal reflection entries;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r>
      <w:tr w:rsidR="00017A00" w:rsidRPr="00C07E79">
        <w:trPr>
          <w:gridAfter w:val="1"/>
          <w:wAfter w:w="110" w:type="dxa"/>
          <w:trHeight w:val="3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795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On-site performance; Online Journal reflection entries;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795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On-site performance; Online Journal reflection entries; in-class activities &amp; participation;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r w:rsidR="00017A00" w:rsidRPr="00C07E79">
        <w:trPr>
          <w:gridAfter w:val="1"/>
          <w:wAfter w:w="110" w:type="dxa"/>
          <w:trHeight w:val="600"/>
        </w:trPr>
        <w:tc>
          <w:tcPr>
            <w:tcW w:w="100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795</w:t>
            </w:r>
          </w:p>
        </w:tc>
        <w:tc>
          <w:tcPr>
            <w:tcW w:w="406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 xml:space="preserve">In-class activities &amp; participation; online discussions; ePortfolio; </w:t>
            </w:r>
          </w:p>
        </w:tc>
        <w:tc>
          <w:tcPr>
            <w:tcW w:w="430" w:type="dxa"/>
            <w:tcBorders>
              <w:top w:val="nil"/>
              <w:left w:val="nil"/>
              <w:bottom w:val="nil"/>
              <w:right w:val="nil"/>
            </w:tcBorders>
            <w:shd w:val="clear" w:color="auto" w:fill="auto"/>
          </w:tcPr>
          <w:p w:rsidR="00017A00" w:rsidRPr="00C07E79" w:rsidRDefault="00017A00" w:rsidP="00247680">
            <w:pPr>
              <w:spacing w:beforeLines="0" w:afterLines="0" w:line="240" w:lineRule="auto"/>
              <w:rPr>
                <w:rFonts w:ascii="Calibri" w:eastAsia="Times New Roman" w:hAnsi="Calibri" w:cs="Times New Roman"/>
                <w:color w:val="00000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Times New Roman" w:eastAsia="Times New Roman" w:hAnsi="Times New Roman" w:cs="Times New Roman"/>
                <w:sz w:val="20"/>
                <w:szCs w:val="20"/>
                <w:lang w:eastAsia="zh-CN"/>
              </w:rPr>
            </w:pPr>
          </w:p>
        </w:tc>
        <w:tc>
          <w:tcPr>
            <w:tcW w:w="540" w:type="dxa"/>
            <w:tcBorders>
              <w:top w:val="nil"/>
              <w:left w:val="nil"/>
              <w:bottom w:val="nil"/>
              <w:right w:val="nil"/>
            </w:tcBorders>
            <w:shd w:val="clear" w:color="auto" w:fill="auto"/>
          </w:tcPr>
          <w:p w:rsidR="00017A00" w:rsidRPr="00C07E79" w:rsidRDefault="00017A00" w:rsidP="00247680">
            <w:pPr>
              <w:spacing w:beforeLines="0" w:afterLines="0" w:line="240" w:lineRule="auto"/>
              <w:jc w:val="center"/>
              <w:rPr>
                <w:rFonts w:ascii="Calibri" w:eastAsia="Times New Roman" w:hAnsi="Calibri" w:cs="Times New Roman"/>
                <w:color w:val="000000"/>
                <w:lang w:eastAsia="zh-CN"/>
              </w:rPr>
            </w:pPr>
            <w:r w:rsidRPr="00C07E79">
              <w:rPr>
                <w:rFonts w:ascii="Calibri" w:eastAsia="Times New Roman" w:hAnsi="Calibri" w:cs="Times New Roman"/>
                <w:color w:val="000000"/>
                <w:sz w:val="22"/>
                <w:szCs w:val="22"/>
                <w:lang w:eastAsia="zh-CN"/>
              </w:rPr>
              <w:t>X</w:t>
            </w:r>
          </w:p>
        </w:tc>
      </w:tr>
    </w:tbl>
    <w:p w:rsidR="00017A00" w:rsidRDefault="00017A00" w:rsidP="00017A00">
      <w:pPr>
        <w:spacing w:before="120" w:after="120"/>
      </w:pPr>
    </w:p>
    <w:sectPr w:rsidR="00017A00" w:rsidSect="0024768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A5F72" w:rsidRDefault="00DA5F72" w:rsidP="00696CD4">
      <w:pPr>
        <w:spacing w:before="120" w:after="120" w:line="240" w:lineRule="auto"/>
      </w:pPr>
      <w:r>
        <w:separator/>
      </w:r>
    </w:p>
  </w:endnote>
  <w:endnote w:type="continuationSeparator" w:id="1">
    <w:p w:rsidR="00DA5F72" w:rsidRDefault="00DA5F72" w:rsidP="00696CD4">
      <w:pPr>
        <w:spacing w:before="120" w:after="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alibri Light">
    <w:altName w:val="Consolas"/>
    <w:charset w:val="00"/>
    <w:family w:val="swiss"/>
    <w:pitch w:val="variable"/>
    <w:sig w:usb0="A00002EF" w:usb1="4000207B" w:usb2="00000000" w:usb3="00000000" w:csb0="0000019F" w:csb1="00000000"/>
  </w:font>
  <w:font w:name="Cambria">
    <w:panose1 w:val="02040503050406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D55CA" w:rsidRDefault="006D55CA" w:rsidP="002A432A">
    <w:pPr>
      <w:pStyle w:val="Footer"/>
      <w:spacing w:before="240" w:after="12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A5F72" w:rsidRPr="002A432A" w:rsidRDefault="00DA5F72" w:rsidP="002A432A">
    <w:pPr>
      <w:pStyle w:val="Footer"/>
      <w:spacing w:before="240" w:after="120"/>
      <w:jc w:val="center"/>
      <w:rPr>
        <w:szCs w:val="20"/>
      </w:rPr>
    </w:pPr>
    <w:r w:rsidRPr="002A432A">
      <w:rPr>
        <w:szCs w:val="20"/>
      </w:rPr>
      <w:t xml:space="preserve">Appendix 2 Page </w:t>
    </w:r>
    <w:sdt>
      <w:sdtPr>
        <w:rPr>
          <w:szCs w:val="20"/>
        </w:rPr>
        <w:id w:val="-258907967"/>
        <w:docPartObj>
          <w:docPartGallery w:val="Page Numbers (Bottom of Page)"/>
          <w:docPartUnique/>
        </w:docPartObj>
      </w:sdtPr>
      <w:sdtContent>
        <w:fldSimple w:instr=" PAGE   \* MERGEFORMAT ">
          <w:r w:rsidR="00861F2C">
            <w:rPr>
              <w:noProof/>
              <w:szCs w:val="20"/>
            </w:rPr>
            <w:t>3</w:t>
          </w:r>
        </w:fldSimple>
      </w:sdtContent>
    </w:sdt>
  </w:p>
  <w:p w:rsidR="00DA5F72" w:rsidRDefault="00DA5F72" w:rsidP="002A432A">
    <w:pPr>
      <w:pStyle w:val="Footer"/>
      <w:spacing w:before="240" w:after="120"/>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D55CA" w:rsidRDefault="006D55CA" w:rsidP="002A432A">
    <w:pPr>
      <w:pStyle w:val="Footer"/>
      <w:spacing w:before="240" w:after="12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A5F72" w:rsidRDefault="00DA5F72" w:rsidP="00696CD4">
      <w:pPr>
        <w:spacing w:before="120" w:after="120" w:line="240" w:lineRule="auto"/>
      </w:pPr>
      <w:r>
        <w:separator/>
      </w:r>
    </w:p>
  </w:footnote>
  <w:footnote w:type="continuationSeparator" w:id="1">
    <w:p w:rsidR="00DA5F72" w:rsidRDefault="00DA5F72" w:rsidP="00696CD4">
      <w:pPr>
        <w:spacing w:before="120" w:after="12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D55CA" w:rsidRDefault="006D55CA" w:rsidP="006D55CA">
    <w:pPr>
      <w:pStyle w:val="Header"/>
      <w:spacing w:before="120" w:after="12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D55CA" w:rsidRDefault="006D55CA" w:rsidP="006D55CA">
    <w:pPr>
      <w:pStyle w:val="Header"/>
      <w:spacing w:before="120" w:after="120"/>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D55CA" w:rsidRDefault="006D55CA" w:rsidP="006D55CA">
    <w:pPr>
      <w:pStyle w:val="Header"/>
      <w:spacing w:before="120" w:after="120"/>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9F3A20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D78E8"/>
    <w:multiLevelType w:val="hybridMultilevel"/>
    <w:tmpl w:val="54DC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20E5D"/>
    <w:multiLevelType w:val="hybridMultilevel"/>
    <w:tmpl w:val="8E6A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F7ED1"/>
    <w:multiLevelType w:val="hybridMultilevel"/>
    <w:tmpl w:val="BC52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05161"/>
    <w:multiLevelType w:val="hybridMultilevel"/>
    <w:tmpl w:val="70CE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85F5C"/>
    <w:multiLevelType w:val="hybridMultilevel"/>
    <w:tmpl w:val="38F6A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8A2168"/>
    <w:multiLevelType w:val="hybridMultilevel"/>
    <w:tmpl w:val="8A204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EE3B55"/>
    <w:multiLevelType w:val="hybridMultilevel"/>
    <w:tmpl w:val="BAE0D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F714D3"/>
    <w:multiLevelType w:val="hybridMultilevel"/>
    <w:tmpl w:val="2542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094709"/>
    <w:multiLevelType w:val="hybridMultilevel"/>
    <w:tmpl w:val="B4E8C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311409"/>
    <w:multiLevelType w:val="hybridMultilevel"/>
    <w:tmpl w:val="ACB05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EB23A9"/>
    <w:multiLevelType w:val="hybridMultilevel"/>
    <w:tmpl w:val="9A26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C95C55"/>
    <w:multiLevelType w:val="hybridMultilevel"/>
    <w:tmpl w:val="D1C8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4D218E"/>
    <w:multiLevelType w:val="hybridMultilevel"/>
    <w:tmpl w:val="E42E4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1E682109"/>
    <w:multiLevelType w:val="hybridMultilevel"/>
    <w:tmpl w:val="FB908DA0"/>
    <w:lvl w:ilvl="0" w:tplc="C80275DC">
      <w:start w:val="1"/>
      <w:numFmt w:val="decimal"/>
      <w:lvlText w:val="5.%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3D1BDD"/>
    <w:multiLevelType w:val="hybridMultilevel"/>
    <w:tmpl w:val="6014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955C93"/>
    <w:multiLevelType w:val="hybridMultilevel"/>
    <w:tmpl w:val="CD48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FD3661"/>
    <w:multiLevelType w:val="hybridMultilevel"/>
    <w:tmpl w:val="EC9E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5735CA"/>
    <w:multiLevelType w:val="hybridMultilevel"/>
    <w:tmpl w:val="6C18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576741"/>
    <w:multiLevelType w:val="hybridMultilevel"/>
    <w:tmpl w:val="00DC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EF520F"/>
    <w:multiLevelType w:val="hybridMultilevel"/>
    <w:tmpl w:val="B3EA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875D08"/>
    <w:multiLevelType w:val="hybridMultilevel"/>
    <w:tmpl w:val="A8E6185A"/>
    <w:lvl w:ilvl="0" w:tplc="C80275DC">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4E73A4"/>
    <w:multiLevelType w:val="hybridMultilevel"/>
    <w:tmpl w:val="7942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853D0F"/>
    <w:multiLevelType w:val="hybridMultilevel"/>
    <w:tmpl w:val="5452530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4">
    <w:nsid w:val="40721B4D"/>
    <w:multiLevelType w:val="hybridMultilevel"/>
    <w:tmpl w:val="005E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D11F50"/>
    <w:multiLevelType w:val="hybridMultilevel"/>
    <w:tmpl w:val="EFB8E9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182284"/>
    <w:multiLevelType w:val="hybridMultilevel"/>
    <w:tmpl w:val="E32A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4D01D2"/>
    <w:multiLevelType w:val="hybridMultilevel"/>
    <w:tmpl w:val="2452E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804DDC"/>
    <w:multiLevelType w:val="hybridMultilevel"/>
    <w:tmpl w:val="902A0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0A1876"/>
    <w:multiLevelType w:val="hybridMultilevel"/>
    <w:tmpl w:val="4728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6D2943"/>
    <w:multiLevelType w:val="hybridMultilevel"/>
    <w:tmpl w:val="A670A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EF0D28"/>
    <w:multiLevelType w:val="hybridMultilevel"/>
    <w:tmpl w:val="DF46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7F3427"/>
    <w:multiLevelType w:val="hybridMultilevel"/>
    <w:tmpl w:val="E22AE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9D1778A"/>
    <w:multiLevelType w:val="hybridMultilevel"/>
    <w:tmpl w:val="79506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733BCC"/>
    <w:multiLevelType w:val="hybridMultilevel"/>
    <w:tmpl w:val="ACF49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5CE46EDE"/>
    <w:multiLevelType w:val="hybridMultilevel"/>
    <w:tmpl w:val="2BE4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AB0202"/>
    <w:multiLevelType w:val="hybridMultilevel"/>
    <w:tmpl w:val="8562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09F0842"/>
    <w:multiLevelType w:val="hybridMultilevel"/>
    <w:tmpl w:val="DCA41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173DE6"/>
    <w:multiLevelType w:val="hybridMultilevel"/>
    <w:tmpl w:val="B0960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A8B257E"/>
    <w:multiLevelType w:val="hybridMultilevel"/>
    <w:tmpl w:val="FC1E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DD5FA5"/>
    <w:multiLevelType w:val="hybridMultilevel"/>
    <w:tmpl w:val="ECE83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94150E"/>
    <w:multiLevelType w:val="hybridMultilevel"/>
    <w:tmpl w:val="C04A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054504"/>
    <w:multiLevelType w:val="hybridMultilevel"/>
    <w:tmpl w:val="D456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23205"/>
    <w:multiLevelType w:val="hybridMultilevel"/>
    <w:tmpl w:val="60E8FB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AF0039"/>
    <w:multiLevelType w:val="hybridMultilevel"/>
    <w:tmpl w:val="57524A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BF376E"/>
    <w:multiLevelType w:val="hybridMultilevel"/>
    <w:tmpl w:val="4CF2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C6CB8"/>
    <w:multiLevelType w:val="hybridMultilevel"/>
    <w:tmpl w:val="55A63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CDB20A6"/>
    <w:multiLevelType w:val="hybridMultilevel"/>
    <w:tmpl w:val="93EAF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D4336F6"/>
    <w:multiLevelType w:val="hybridMultilevel"/>
    <w:tmpl w:val="6B7295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93729"/>
    <w:multiLevelType w:val="hybridMultilevel"/>
    <w:tmpl w:val="B5C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3"/>
  </w:num>
  <w:num w:numId="3">
    <w:abstractNumId w:val="37"/>
  </w:num>
  <w:num w:numId="4">
    <w:abstractNumId w:val="40"/>
  </w:num>
  <w:num w:numId="5">
    <w:abstractNumId w:val="11"/>
  </w:num>
  <w:num w:numId="6">
    <w:abstractNumId w:val="19"/>
  </w:num>
  <w:num w:numId="7">
    <w:abstractNumId w:val="5"/>
  </w:num>
  <w:num w:numId="8">
    <w:abstractNumId w:val="33"/>
  </w:num>
  <w:num w:numId="9">
    <w:abstractNumId w:val="14"/>
  </w:num>
  <w:num w:numId="10">
    <w:abstractNumId w:val="21"/>
  </w:num>
  <w:num w:numId="11">
    <w:abstractNumId w:val="2"/>
  </w:num>
  <w:num w:numId="12">
    <w:abstractNumId w:val="26"/>
  </w:num>
  <w:num w:numId="13">
    <w:abstractNumId w:val="15"/>
  </w:num>
  <w:num w:numId="14">
    <w:abstractNumId w:val="49"/>
  </w:num>
  <w:num w:numId="15">
    <w:abstractNumId w:val="35"/>
  </w:num>
  <w:num w:numId="16">
    <w:abstractNumId w:val="25"/>
  </w:num>
  <w:num w:numId="17">
    <w:abstractNumId w:val="18"/>
  </w:num>
  <w:num w:numId="18">
    <w:abstractNumId w:val="20"/>
  </w:num>
  <w:num w:numId="19">
    <w:abstractNumId w:val="4"/>
  </w:num>
  <w:num w:numId="20">
    <w:abstractNumId w:val="3"/>
  </w:num>
  <w:num w:numId="21">
    <w:abstractNumId w:val="22"/>
  </w:num>
  <w:num w:numId="22">
    <w:abstractNumId w:val="24"/>
  </w:num>
  <w:num w:numId="23">
    <w:abstractNumId w:val="29"/>
  </w:num>
  <w:num w:numId="24">
    <w:abstractNumId w:val="17"/>
  </w:num>
  <w:num w:numId="25">
    <w:abstractNumId w:val="12"/>
  </w:num>
  <w:num w:numId="26">
    <w:abstractNumId w:val="8"/>
  </w:num>
  <w:num w:numId="27">
    <w:abstractNumId w:val="42"/>
  </w:num>
  <w:num w:numId="28">
    <w:abstractNumId w:val="41"/>
  </w:num>
  <w:num w:numId="29">
    <w:abstractNumId w:val="34"/>
  </w:num>
  <w:num w:numId="30">
    <w:abstractNumId w:val="31"/>
  </w:num>
  <w:num w:numId="31">
    <w:abstractNumId w:val="45"/>
  </w:num>
  <w:num w:numId="32">
    <w:abstractNumId w:val="16"/>
  </w:num>
  <w:num w:numId="33">
    <w:abstractNumId w:val="1"/>
  </w:num>
  <w:num w:numId="34">
    <w:abstractNumId w:val="7"/>
  </w:num>
  <w:num w:numId="35">
    <w:abstractNumId w:val="43"/>
  </w:num>
  <w:num w:numId="36">
    <w:abstractNumId w:val="44"/>
  </w:num>
  <w:num w:numId="37">
    <w:abstractNumId w:val="27"/>
  </w:num>
  <w:num w:numId="38">
    <w:abstractNumId w:val="9"/>
  </w:num>
  <w:num w:numId="39">
    <w:abstractNumId w:val="10"/>
  </w:num>
  <w:num w:numId="40">
    <w:abstractNumId w:val="46"/>
  </w:num>
  <w:num w:numId="41">
    <w:abstractNumId w:val="47"/>
  </w:num>
  <w:num w:numId="42">
    <w:abstractNumId w:val="28"/>
  </w:num>
  <w:num w:numId="43">
    <w:abstractNumId w:val="6"/>
  </w:num>
  <w:num w:numId="44">
    <w:abstractNumId w:val="36"/>
  </w:num>
  <w:num w:numId="45">
    <w:abstractNumId w:val="38"/>
  </w:num>
  <w:num w:numId="46">
    <w:abstractNumId w:val="30"/>
  </w:num>
  <w:num w:numId="47">
    <w:abstractNumId w:val="48"/>
  </w:num>
  <w:num w:numId="48">
    <w:abstractNumId w:val="39"/>
  </w:num>
  <w:num w:numId="49">
    <w:abstractNumId w:val="23"/>
  </w:num>
  <w:num w:numId="50">
    <w:abstractNumId w:val="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TrackMoves/>
  <w:defaultTabStop w:val="720"/>
  <w:characterSpacingControl w:val="doNotCompress"/>
  <w:footnotePr>
    <w:footnote w:id="0"/>
    <w:footnote w:id="1"/>
  </w:footnotePr>
  <w:endnotePr>
    <w:endnote w:id="0"/>
    <w:endnote w:id="1"/>
  </w:endnotePr>
  <w:compat>
    <w:useFELayout/>
  </w:compat>
  <w:rsids>
    <w:rsidRoot w:val="009E4226"/>
    <w:rsid w:val="00017A00"/>
    <w:rsid w:val="000E588B"/>
    <w:rsid w:val="000F6BAB"/>
    <w:rsid w:val="001A401E"/>
    <w:rsid w:val="00224D1A"/>
    <w:rsid w:val="00247680"/>
    <w:rsid w:val="00257E82"/>
    <w:rsid w:val="002A432A"/>
    <w:rsid w:val="002A5355"/>
    <w:rsid w:val="003601C0"/>
    <w:rsid w:val="00361E21"/>
    <w:rsid w:val="00374829"/>
    <w:rsid w:val="004010BA"/>
    <w:rsid w:val="00473BDA"/>
    <w:rsid w:val="0047667A"/>
    <w:rsid w:val="00481268"/>
    <w:rsid w:val="004A5FBB"/>
    <w:rsid w:val="004B0130"/>
    <w:rsid w:val="004E63F4"/>
    <w:rsid w:val="00515323"/>
    <w:rsid w:val="005164EB"/>
    <w:rsid w:val="0051691B"/>
    <w:rsid w:val="005553AE"/>
    <w:rsid w:val="00557D6E"/>
    <w:rsid w:val="005D62DD"/>
    <w:rsid w:val="005F7B2A"/>
    <w:rsid w:val="00623B00"/>
    <w:rsid w:val="00696CD4"/>
    <w:rsid w:val="006A5B94"/>
    <w:rsid w:val="006B0100"/>
    <w:rsid w:val="006D55CA"/>
    <w:rsid w:val="00763AB3"/>
    <w:rsid w:val="007C455A"/>
    <w:rsid w:val="007D4387"/>
    <w:rsid w:val="007F02B6"/>
    <w:rsid w:val="00861F2C"/>
    <w:rsid w:val="00880806"/>
    <w:rsid w:val="00884673"/>
    <w:rsid w:val="0089218C"/>
    <w:rsid w:val="008C37C2"/>
    <w:rsid w:val="008C594A"/>
    <w:rsid w:val="008E1415"/>
    <w:rsid w:val="008E702F"/>
    <w:rsid w:val="009110AA"/>
    <w:rsid w:val="009C68C2"/>
    <w:rsid w:val="009E4226"/>
    <w:rsid w:val="00AB5160"/>
    <w:rsid w:val="00B00E73"/>
    <w:rsid w:val="00B63E42"/>
    <w:rsid w:val="00B914E0"/>
    <w:rsid w:val="00BA2EFD"/>
    <w:rsid w:val="00C12823"/>
    <w:rsid w:val="00C756DA"/>
    <w:rsid w:val="00C85B7D"/>
    <w:rsid w:val="00C93ED4"/>
    <w:rsid w:val="00D906DE"/>
    <w:rsid w:val="00DA1FA0"/>
    <w:rsid w:val="00DA5F72"/>
    <w:rsid w:val="00E3071B"/>
    <w:rsid w:val="00E437A9"/>
    <w:rsid w:val="00EB2333"/>
    <w:rsid w:val="00EC54D3"/>
    <w:rsid w:val="00EC6D94"/>
    <w:rsid w:val="00F27360"/>
    <w:rsid w:val="00F47B62"/>
    <w:rsid w:val="00F9213A"/>
    <w:rsid w:val="00FE7DD3"/>
  </w:rsids>
  <m:mathPr>
    <m:mathFont m:val="@ＭＳ 明朝"/>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DD"/>
    <w:pPr>
      <w:spacing w:beforeLines="50" w:afterLines="50" w:line="276" w:lineRule="auto"/>
    </w:pPr>
    <w:rPr>
      <w:sz w:val="24"/>
      <w:szCs w:val="24"/>
      <w:lang w:eastAsia="en-US"/>
    </w:rPr>
  </w:style>
  <w:style w:type="paragraph" w:styleId="Heading1">
    <w:name w:val="heading 1"/>
    <w:basedOn w:val="Normal"/>
    <w:next w:val="Normal"/>
    <w:link w:val="Heading1Char"/>
    <w:uiPriority w:val="9"/>
    <w:qFormat/>
    <w:rsid w:val="008E702F"/>
    <w:pPr>
      <w:keepNext/>
      <w:keepLines/>
      <w:spacing w:beforeLines="250" w:afterLines="100"/>
      <w:outlineLvl w:val="0"/>
    </w:pPr>
    <w:rPr>
      <w:rFonts w:asciiTheme="majorHAnsi" w:eastAsiaTheme="majorEastAsia" w:hAnsiTheme="majorHAnsi" w:cstheme="majorBidi"/>
      <w:color w:val="000000" w:themeColor="text1"/>
      <w:sz w:val="40"/>
      <w:szCs w:val="32"/>
    </w:rPr>
  </w:style>
  <w:style w:type="paragraph" w:styleId="Heading2">
    <w:name w:val="heading 2"/>
    <w:basedOn w:val="Normal"/>
    <w:next w:val="Normal"/>
    <w:link w:val="Heading2Char"/>
    <w:uiPriority w:val="9"/>
    <w:unhideWhenUsed/>
    <w:qFormat/>
    <w:rsid w:val="005D62DD"/>
    <w:pPr>
      <w:keepNext/>
      <w:keepLines/>
      <w:spacing w:beforeLines="100"/>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unhideWhenUsed/>
    <w:qFormat/>
    <w:rsid w:val="000F6BA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017A00"/>
    <w:pPr>
      <w:keepNext/>
      <w:keepLines/>
      <w:spacing w:beforeLines="100" w:afterLines="75" w:line="300" w:lineRule="auto"/>
      <w:outlineLvl w:val="3"/>
    </w:pPr>
    <w:rPr>
      <w:rFonts w:asciiTheme="majorHAnsi" w:eastAsiaTheme="majorEastAsia" w:hAnsiTheme="majorHAnsi" w:cstheme="majorBidi"/>
      <w:b/>
      <w:bCs/>
      <w:color w:val="000000" w:themeColor="tex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C54D3"/>
    <w:pPr>
      <w:spacing w:beforeLines="75" w:afterLines="75" w:line="300" w:lineRule="auto"/>
      <w:ind w:left="720"/>
      <w:contextualSpacing/>
    </w:pPr>
    <w:rPr>
      <w:rFonts w:eastAsia="Cambria" w:cs="Times New Roman"/>
    </w:rPr>
  </w:style>
  <w:style w:type="paragraph" w:styleId="Header">
    <w:name w:val="header"/>
    <w:basedOn w:val="Normal"/>
    <w:link w:val="HeaderChar"/>
    <w:uiPriority w:val="99"/>
    <w:unhideWhenUsed/>
    <w:rsid w:val="00696CD4"/>
    <w:pPr>
      <w:tabs>
        <w:tab w:val="center" w:pos="4680"/>
        <w:tab w:val="right" w:pos="9360"/>
      </w:tabs>
    </w:pPr>
  </w:style>
  <w:style w:type="character" w:customStyle="1" w:styleId="HeaderChar">
    <w:name w:val="Header Char"/>
    <w:basedOn w:val="DefaultParagraphFont"/>
    <w:link w:val="Header"/>
    <w:uiPriority w:val="99"/>
    <w:rsid w:val="00696CD4"/>
    <w:rPr>
      <w:sz w:val="24"/>
      <w:szCs w:val="24"/>
      <w:lang w:eastAsia="en-US"/>
    </w:rPr>
  </w:style>
  <w:style w:type="paragraph" w:styleId="Footer">
    <w:name w:val="footer"/>
    <w:basedOn w:val="Normal"/>
    <w:link w:val="FooterChar"/>
    <w:uiPriority w:val="99"/>
    <w:unhideWhenUsed/>
    <w:rsid w:val="002A432A"/>
    <w:pPr>
      <w:tabs>
        <w:tab w:val="center" w:pos="4680"/>
        <w:tab w:val="right" w:pos="9360"/>
      </w:tabs>
      <w:spacing w:beforeLines="100"/>
    </w:pPr>
    <w:rPr>
      <w:sz w:val="20"/>
    </w:rPr>
  </w:style>
  <w:style w:type="character" w:customStyle="1" w:styleId="FooterChar">
    <w:name w:val="Footer Char"/>
    <w:basedOn w:val="DefaultParagraphFont"/>
    <w:link w:val="Footer"/>
    <w:uiPriority w:val="99"/>
    <w:rsid w:val="002A432A"/>
    <w:rPr>
      <w:sz w:val="20"/>
      <w:szCs w:val="24"/>
      <w:lang w:eastAsia="en-US"/>
    </w:rPr>
  </w:style>
  <w:style w:type="paragraph" w:styleId="Title">
    <w:name w:val="Title"/>
    <w:basedOn w:val="Normal"/>
    <w:next w:val="Normal"/>
    <w:link w:val="TitleChar"/>
    <w:uiPriority w:val="10"/>
    <w:qFormat/>
    <w:rsid w:val="00763AB3"/>
    <w:pPr>
      <w:spacing w:beforeLines="100" w:afterLines="150"/>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763AB3"/>
    <w:rPr>
      <w:rFonts w:asciiTheme="majorHAnsi" w:eastAsiaTheme="majorEastAsia" w:hAnsiTheme="majorHAnsi" w:cstheme="majorBidi"/>
      <w:spacing w:val="-10"/>
      <w:kern w:val="28"/>
      <w:sz w:val="48"/>
      <w:szCs w:val="56"/>
      <w:lang w:eastAsia="en-US"/>
    </w:rPr>
  </w:style>
  <w:style w:type="character" w:customStyle="1" w:styleId="Heading1Char">
    <w:name w:val="Heading 1 Char"/>
    <w:basedOn w:val="DefaultParagraphFont"/>
    <w:link w:val="Heading1"/>
    <w:uiPriority w:val="9"/>
    <w:rsid w:val="008E702F"/>
    <w:rPr>
      <w:rFonts w:asciiTheme="majorHAnsi" w:eastAsiaTheme="majorEastAsia" w:hAnsiTheme="majorHAnsi" w:cstheme="majorBidi"/>
      <w:color w:val="000000" w:themeColor="text1"/>
      <w:sz w:val="40"/>
      <w:szCs w:val="32"/>
      <w:lang w:eastAsia="en-US"/>
    </w:rPr>
  </w:style>
  <w:style w:type="character" w:customStyle="1" w:styleId="Heading2Char">
    <w:name w:val="Heading 2 Char"/>
    <w:basedOn w:val="DefaultParagraphFont"/>
    <w:link w:val="Heading2"/>
    <w:uiPriority w:val="9"/>
    <w:rsid w:val="005D62DD"/>
    <w:rPr>
      <w:rFonts w:asciiTheme="majorHAnsi" w:eastAsiaTheme="majorEastAsia" w:hAnsiTheme="majorHAnsi" w:cstheme="majorBidi"/>
      <w:color w:val="000000" w:themeColor="text1"/>
      <w:sz w:val="28"/>
      <w:szCs w:val="26"/>
      <w:lang w:eastAsia="en-US"/>
    </w:rPr>
  </w:style>
  <w:style w:type="table" w:styleId="TableGrid">
    <w:name w:val="Table Grid"/>
    <w:basedOn w:val="TableNormal"/>
    <w:uiPriority w:val="59"/>
    <w:rsid w:val="005D62DD"/>
    <w:pPr>
      <w:spacing w:after="0" w:line="240" w:lineRule="auto"/>
    </w:pPr>
    <w:rPr>
      <w:rFonts w:eastAsiaTheme="minorHAnsi"/>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ext">
    <w:name w:val="table text"/>
    <w:basedOn w:val="Normal"/>
    <w:link w:val="tabletextChar"/>
    <w:qFormat/>
    <w:rsid w:val="00763AB3"/>
    <w:pPr>
      <w:spacing w:before="120" w:after="120"/>
    </w:pPr>
    <w:rPr>
      <w:rFonts w:eastAsiaTheme="minorHAnsi"/>
      <w:sz w:val="20"/>
    </w:rPr>
  </w:style>
  <w:style w:type="character" w:styleId="Hyperlink">
    <w:name w:val="Hyperlink"/>
    <w:uiPriority w:val="99"/>
    <w:semiHidden/>
    <w:unhideWhenUsed/>
    <w:rsid w:val="004B0130"/>
    <w:rPr>
      <w:color w:val="0000FF"/>
      <w:u w:val="single"/>
    </w:rPr>
  </w:style>
  <w:style w:type="character" w:customStyle="1" w:styleId="tabletextChar">
    <w:name w:val="table text Char"/>
    <w:basedOn w:val="DefaultParagraphFont"/>
    <w:link w:val="tabletext"/>
    <w:rsid w:val="00763AB3"/>
    <w:rPr>
      <w:rFonts w:eastAsiaTheme="minorHAnsi"/>
      <w:sz w:val="20"/>
      <w:szCs w:val="24"/>
      <w:lang w:eastAsia="en-US"/>
    </w:rPr>
  </w:style>
  <w:style w:type="character" w:customStyle="1" w:styleId="Heading3Char">
    <w:name w:val="Heading 3 Char"/>
    <w:basedOn w:val="DefaultParagraphFont"/>
    <w:link w:val="Heading3"/>
    <w:uiPriority w:val="9"/>
    <w:rsid w:val="000F6BAB"/>
    <w:rPr>
      <w:rFonts w:asciiTheme="majorHAnsi" w:eastAsiaTheme="majorEastAsia" w:hAnsiTheme="majorHAnsi" w:cstheme="majorBidi"/>
      <w:color w:val="1F4D78" w:themeColor="accent1" w:themeShade="7F"/>
      <w:sz w:val="24"/>
      <w:szCs w:val="24"/>
      <w:lang w:eastAsia="en-US"/>
    </w:rPr>
  </w:style>
  <w:style w:type="character" w:styleId="CommentReference">
    <w:name w:val="annotation reference"/>
    <w:basedOn w:val="DefaultParagraphFont"/>
    <w:uiPriority w:val="99"/>
    <w:semiHidden/>
    <w:unhideWhenUsed/>
    <w:rsid w:val="00EC6D94"/>
    <w:rPr>
      <w:sz w:val="18"/>
      <w:szCs w:val="18"/>
    </w:rPr>
  </w:style>
  <w:style w:type="paragraph" w:styleId="CommentText">
    <w:name w:val="annotation text"/>
    <w:basedOn w:val="Normal"/>
    <w:link w:val="CommentTextChar"/>
    <w:uiPriority w:val="99"/>
    <w:semiHidden/>
    <w:unhideWhenUsed/>
    <w:rsid w:val="00EC6D94"/>
    <w:pPr>
      <w:spacing w:beforeLines="0" w:afterLines="0" w:line="240" w:lineRule="auto"/>
    </w:pPr>
  </w:style>
  <w:style w:type="character" w:customStyle="1" w:styleId="CommentTextChar">
    <w:name w:val="Comment Text Char"/>
    <w:basedOn w:val="DefaultParagraphFont"/>
    <w:link w:val="CommentText"/>
    <w:uiPriority w:val="99"/>
    <w:semiHidden/>
    <w:rsid w:val="00EC6D94"/>
    <w:rPr>
      <w:sz w:val="24"/>
      <w:szCs w:val="24"/>
      <w:lang w:eastAsia="en-US"/>
    </w:rPr>
  </w:style>
  <w:style w:type="paragraph" w:styleId="BalloonText">
    <w:name w:val="Balloon Text"/>
    <w:basedOn w:val="Normal"/>
    <w:link w:val="BalloonTextChar"/>
    <w:uiPriority w:val="99"/>
    <w:semiHidden/>
    <w:unhideWhenUsed/>
    <w:rsid w:val="00EC6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D94"/>
    <w:rPr>
      <w:rFonts w:ascii="Segoe UI" w:hAnsi="Segoe UI" w:cs="Segoe UI"/>
      <w:sz w:val="18"/>
      <w:szCs w:val="18"/>
      <w:lang w:eastAsia="en-US"/>
    </w:rPr>
  </w:style>
  <w:style w:type="character" w:customStyle="1" w:styleId="Heading4Char">
    <w:name w:val="Heading 4 Char"/>
    <w:basedOn w:val="DefaultParagraphFont"/>
    <w:link w:val="Heading4"/>
    <w:uiPriority w:val="9"/>
    <w:rsid w:val="00017A00"/>
    <w:rPr>
      <w:rFonts w:asciiTheme="majorHAnsi" w:eastAsiaTheme="majorEastAsia" w:hAnsiTheme="majorHAnsi" w:cstheme="majorBidi"/>
      <w:b/>
      <w:bCs/>
      <w:color w:val="000000" w:themeColor="text1"/>
      <w:sz w:val="24"/>
      <w:szCs w:val="24"/>
      <w:lang w:eastAsia="en-US"/>
    </w:rPr>
  </w:style>
  <w:style w:type="character" w:styleId="PageNumber">
    <w:name w:val="page number"/>
    <w:basedOn w:val="DefaultParagraphFont"/>
    <w:uiPriority w:val="99"/>
    <w:semiHidden/>
    <w:unhideWhenUsed/>
    <w:rsid w:val="00017A00"/>
  </w:style>
  <w:style w:type="character" w:styleId="FollowedHyperlink">
    <w:name w:val="FollowedHyperlink"/>
    <w:basedOn w:val="DefaultParagraphFont"/>
    <w:uiPriority w:val="99"/>
    <w:semiHidden/>
    <w:unhideWhenUsed/>
    <w:rsid w:val="00017A00"/>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DD"/>
    <w:pPr>
      <w:spacing w:beforeLines="50" w:before="50" w:afterLines="50" w:after="50" w:line="276" w:lineRule="auto"/>
    </w:pPr>
    <w:rPr>
      <w:sz w:val="24"/>
      <w:szCs w:val="24"/>
      <w:lang w:eastAsia="en-US"/>
    </w:rPr>
  </w:style>
  <w:style w:type="paragraph" w:styleId="Heading1">
    <w:name w:val="heading 1"/>
    <w:basedOn w:val="Normal"/>
    <w:next w:val="Normal"/>
    <w:link w:val="Heading1Char"/>
    <w:uiPriority w:val="9"/>
    <w:qFormat/>
    <w:rsid w:val="008E702F"/>
    <w:pPr>
      <w:keepNext/>
      <w:keepLines/>
      <w:spacing w:beforeLines="250" w:before="250" w:afterLines="100" w:after="100"/>
      <w:outlineLvl w:val="0"/>
    </w:pPr>
    <w:rPr>
      <w:rFonts w:asciiTheme="majorHAnsi" w:eastAsiaTheme="majorEastAsia" w:hAnsiTheme="majorHAnsi" w:cstheme="majorBidi"/>
      <w:color w:val="000000" w:themeColor="text1"/>
      <w:sz w:val="40"/>
      <w:szCs w:val="32"/>
    </w:rPr>
  </w:style>
  <w:style w:type="paragraph" w:styleId="Heading2">
    <w:name w:val="heading 2"/>
    <w:basedOn w:val="Normal"/>
    <w:next w:val="Normal"/>
    <w:link w:val="Heading2Char"/>
    <w:uiPriority w:val="9"/>
    <w:unhideWhenUsed/>
    <w:qFormat/>
    <w:rsid w:val="005D62DD"/>
    <w:pPr>
      <w:keepNext/>
      <w:keepLines/>
      <w:spacing w:beforeLines="100" w:before="100"/>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unhideWhenUsed/>
    <w:qFormat/>
    <w:rsid w:val="000F6BA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017A00"/>
    <w:pPr>
      <w:keepNext/>
      <w:keepLines/>
      <w:spacing w:beforeLines="100" w:before="0" w:afterLines="75" w:after="0" w:line="300" w:lineRule="auto"/>
      <w:outlineLvl w:val="3"/>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4D3"/>
    <w:pPr>
      <w:spacing w:beforeLines="75" w:before="75" w:afterLines="75" w:after="75" w:line="300" w:lineRule="auto"/>
      <w:ind w:left="720"/>
      <w:contextualSpacing/>
    </w:pPr>
    <w:rPr>
      <w:rFonts w:eastAsia="Cambria" w:cs="Times New Roman"/>
    </w:rPr>
  </w:style>
  <w:style w:type="paragraph" w:styleId="Header">
    <w:name w:val="header"/>
    <w:basedOn w:val="Normal"/>
    <w:link w:val="HeaderChar"/>
    <w:uiPriority w:val="99"/>
    <w:unhideWhenUsed/>
    <w:rsid w:val="00696CD4"/>
    <w:pPr>
      <w:tabs>
        <w:tab w:val="center" w:pos="4680"/>
        <w:tab w:val="right" w:pos="9360"/>
      </w:tabs>
    </w:pPr>
  </w:style>
  <w:style w:type="character" w:customStyle="1" w:styleId="HeaderChar">
    <w:name w:val="Header Char"/>
    <w:basedOn w:val="DefaultParagraphFont"/>
    <w:link w:val="Header"/>
    <w:uiPriority w:val="99"/>
    <w:rsid w:val="00696CD4"/>
    <w:rPr>
      <w:sz w:val="24"/>
      <w:szCs w:val="24"/>
      <w:lang w:eastAsia="en-US"/>
    </w:rPr>
  </w:style>
  <w:style w:type="paragraph" w:styleId="Footer">
    <w:name w:val="footer"/>
    <w:basedOn w:val="Normal"/>
    <w:link w:val="FooterChar"/>
    <w:uiPriority w:val="99"/>
    <w:unhideWhenUsed/>
    <w:rsid w:val="002A432A"/>
    <w:pPr>
      <w:tabs>
        <w:tab w:val="center" w:pos="4680"/>
        <w:tab w:val="right" w:pos="9360"/>
      </w:tabs>
      <w:spacing w:beforeLines="100" w:before="100"/>
    </w:pPr>
    <w:rPr>
      <w:sz w:val="20"/>
    </w:rPr>
  </w:style>
  <w:style w:type="character" w:customStyle="1" w:styleId="FooterChar">
    <w:name w:val="Footer Char"/>
    <w:basedOn w:val="DefaultParagraphFont"/>
    <w:link w:val="Footer"/>
    <w:uiPriority w:val="99"/>
    <w:rsid w:val="002A432A"/>
    <w:rPr>
      <w:sz w:val="20"/>
      <w:szCs w:val="24"/>
      <w:lang w:eastAsia="en-US"/>
    </w:rPr>
  </w:style>
  <w:style w:type="paragraph" w:styleId="Title">
    <w:name w:val="Title"/>
    <w:basedOn w:val="Normal"/>
    <w:next w:val="Normal"/>
    <w:link w:val="TitleChar"/>
    <w:uiPriority w:val="10"/>
    <w:qFormat/>
    <w:rsid w:val="00763AB3"/>
    <w:pPr>
      <w:spacing w:beforeLines="100" w:before="100" w:afterLines="150" w:after="150"/>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763AB3"/>
    <w:rPr>
      <w:rFonts w:asciiTheme="majorHAnsi" w:eastAsiaTheme="majorEastAsia" w:hAnsiTheme="majorHAnsi" w:cstheme="majorBidi"/>
      <w:spacing w:val="-10"/>
      <w:kern w:val="28"/>
      <w:sz w:val="48"/>
      <w:szCs w:val="56"/>
      <w:lang w:eastAsia="en-US"/>
    </w:rPr>
  </w:style>
  <w:style w:type="character" w:customStyle="1" w:styleId="Heading1Char">
    <w:name w:val="Heading 1 Char"/>
    <w:basedOn w:val="DefaultParagraphFont"/>
    <w:link w:val="Heading1"/>
    <w:uiPriority w:val="9"/>
    <w:rsid w:val="008E702F"/>
    <w:rPr>
      <w:rFonts w:asciiTheme="majorHAnsi" w:eastAsiaTheme="majorEastAsia" w:hAnsiTheme="majorHAnsi" w:cstheme="majorBidi"/>
      <w:color w:val="000000" w:themeColor="text1"/>
      <w:sz w:val="40"/>
      <w:szCs w:val="32"/>
      <w:lang w:eastAsia="en-US"/>
    </w:rPr>
  </w:style>
  <w:style w:type="character" w:customStyle="1" w:styleId="Heading2Char">
    <w:name w:val="Heading 2 Char"/>
    <w:basedOn w:val="DefaultParagraphFont"/>
    <w:link w:val="Heading2"/>
    <w:uiPriority w:val="9"/>
    <w:rsid w:val="005D62DD"/>
    <w:rPr>
      <w:rFonts w:asciiTheme="majorHAnsi" w:eastAsiaTheme="majorEastAsia" w:hAnsiTheme="majorHAnsi" w:cstheme="majorBidi"/>
      <w:color w:val="000000" w:themeColor="text1"/>
      <w:sz w:val="28"/>
      <w:szCs w:val="26"/>
      <w:lang w:eastAsia="en-US"/>
    </w:rPr>
  </w:style>
  <w:style w:type="table" w:styleId="TableGrid">
    <w:name w:val="Table Grid"/>
    <w:basedOn w:val="TableNormal"/>
    <w:uiPriority w:val="59"/>
    <w:rsid w:val="005D62DD"/>
    <w:pPr>
      <w:spacing w:after="0" w:line="240" w:lineRule="auto"/>
    </w:pPr>
    <w:rPr>
      <w:rFonts w:eastAsiaTheme="minorHAnsi"/>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ext">
    <w:name w:val="table text"/>
    <w:basedOn w:val="Normal"/>
    <w:link w:val="tabletextChar"/>
    <w:qFormat/>
    <w:rsid w:val="00763AB3"/>
    <w:pPr>
      <w:spacing w:before="120" w:after="120"/>
    </w:pPr>
    <w:rPr>
      <w:rFonts w:eastAsiaTheme="minorHAnsi"/>
      <w:sz w:val="20"/>
    </w:rPr>
  </w:style>
  <w:style w:type="character" w:styleId="Hyperlink">
    <w:name w:val="Hyperlink"/>
    <w:uiPriority w:val="99"/>
    <w:semiHidden/>
    <w:unhideWhenUsed/>
    <w:rsid w:val="004B0130"/>
    <w:rPr>
      <w:color w:val="0000FF"/>
      <w:u w:val="single"/>
    </w:rPr>
  </w:style>
  <w:style w:type="character" w:customStyle="1" w:styleId="tabletextChar">
    <w:name w:val="table text Char"/>
    <w:basedOn w:val="DefaultParagraphFont"/>
    <w:link w:val="tabletext"/>
    <w:rsid w:val="00763AB3"/>
    <w:rPr>
      <w:rFonts w:eastAsiaTheme="minorHAnsi"/>
      <w:sz w:val="20"/>
      <w:szCs w:val="24"/>
      <w:lang w:eastAsia="en-US"/>
    </w:rPr>
  </w:style>
  <w:style w:type="character" w:customStyle="1" w:styleId="Heading3Char">
    <w:name w:val="Heading 3 Char"/>
    <w:basedOn w:val="DefaultParagraphFont"/>
    <w:link w:val="Heading3"/>
    <w:uiPriority w:val="9"/>
    <w:rsid w:val="000F6BAB"/>
    <w:rPr>
      <w:rFonts w:asciiTheme="majorHAnsi" w:eastAsiaTheme="majorEastAsia" w:hAnsiTheme="majorHAnsi" w:cstheme="majorBidi"/>
      <w:color w:val="1F4D78" w:themeColor="accent1" w:themeShade="7F"/>
      <w:sz w:val="24"/>
      <w:szCs w:val="24"/>
      <w:lang w:eastAsia="en-US"/>
    </w:rPr>
  </w:style>
  <w:style w:type="character" w:styleId="CommentReference">
    <w:name w:val="annotation reference"/>
    <w:basedOn w:val="DefaultParagraphFont"/>
    <w:uiPriority w:val="99"/>
    <w:semiHidden/>
    <w:unhideWhenUsed/>
    <w:rsid w:val="00EC6D94"/>
    <w:rPr>
      <w:sz w:val="18"/>
      <w:szCs w:val="18"/>
    </w:rPr>
  </w:style>
  <w:style w:type="paragraph" w:styleId="CommentText">
    <w:name w:val="annotation text"/>
    <w:basedOn w:val="Normal"/>
    <w:link w:val="CommentTextChar"/>
    <w:uiPriority w:val="99"/>
    <w:semiHidden/>
    <w:unhideWhenUsed/>
    <w:rsid w:val="00EC6D94"/>
    <w:pPr>
      <w:spacing w:beforeLines="0" w:before="0" w:afterLines="0" w:after="0" w:line="240" w:lineRule="auto"/>
    </w:pPr>
  </w:style>
  <w:style w:type="character" w:customStyle="1" w:styleId="CommentTextChar">
    <w:name w:val="Comment Text Char"/>
    <w:basedOn w:val="DefaultParagraphFont"/>
    <w:link w:val="CommentText"/>
    <w:uiPriority w:val="99"/>
    <w:semiHidden/>
    <w:rsid w:val="00EC6D94"/>
    <w:rPr>
      <w:sz w:val="24"/>
      <w:szCs w:val="24"/>
      <w:lang w:eastAsia="en-US"/>
    </w:rPr>
  </w:style>
  <w:style w:type="paragraph" w:styleId="BalloonText">
    <w:name w:val="Balloon Text"/>
    <w:basedOn w:val="Normal"/>
    <w:link w:val="BalloonTextChar"/>
    <w:uiPriority w:val="99"/>
    <w:semiHidden/>
    <w:unhideWhenUsed/>
    <w:rsid w:val="00EC6D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D94"/>
    <w:rPr>
      <w:rFonts w:ascii="Segoe UI" w:hAnsi="Segoe UI" w:cs="Segoe UI"/>
      <w:sz w:val="18"/>
      <w:szCs w:val="18"/>
      <w:lang w:eastAsia="en-US"/>
    </w:rPr>
  </w:style>
  <w:style w:type="character" w:customStyle="1" w:styleId="Heading4Char">
    <w:name w:val="Heading 4 Char"/>
    <w:basedOn w:val="DefaultParagraphFont"/>
    <w:link w:val="Heading4"/>
    <w:uiPriority w:val="9"/>
    <w:rsid w:val="00017A00"/>
    <w:rPr>
      <w:rFonts w:asciiTheme="majorHAnsi" w:eastAsiaTheme="majorEastAsia" w:hAnsiTheme="majorHAnsi" w:cstheme="majorBidi"/>
      <w:b/>
      <w:bCs/>
      <w:color w:val="000000" w:themeColor="text1"/>
      <w:sz w:val="24"/>
      <w:szCs w:val="24"/>
      <w:lang w:eastAsia="en-US"/>
    </w:rPr>
  </w:style>
  <w:style w:type="character" w:styleId="PageNumber">
    <w:name w:val="page number"/>
    <w:basedOn w:val="DefaultParagraphFont"/>
    <w:uiPriority w:val="99"/>
    <w:semiHidden/>
    <w:unhideWhenUsed/>
    <w:rsid w:val="00017A00"/>
  </w:style>
  <w:style w:type="character" w:styleId="FollowedHyperlink">
    <w:name w:val="FollowedHyperlink"/>
    <w:basedOn w:val="DefaultParagraphFont"/>
    <w:uiPriority w:val="99"/>
    <w:semiHidden/>
    <w:unhideWhenUsed/>
    <w:rsid w:val="00017A00"/>
    <w:rPr>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iseeducation.org/"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3937</Words>
  <Characters>22441</Characters>
  <Application>Microsoft Word 12.0.0</Application>
  <DocSecurity>0</DocSecurity>
  <Lines>187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 Ng</dc:creator>
  <cp:keywords/>
  <dc:description/>
  <cp:lastModifiedBy>Claudia  Perry</cp:lastModifiedBy>
  <cp:revision>2</cp:revision>
  <dcterms:created xsi:type="dcterms:W3CDTF">2014-03-23T22:16:00Z</dcterms:created>
  <dcterms:modified xsi:type="dcterms:W3CDTF">2014-03-23T22:16:00Z</dcterms:modified>
</cp:coreProperties>
</file>