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297" w:rsidRDefault="00A86297" w:rsidP="00A86297">
      <w:pPr>
        <w:jc w:val="center"/>
        <w:rPr>
          <w:rFonts w:ascii="Calibri" w:hAnsi="Calibri"/>
          <w:sz w:val="36"/>
          <w:szCs w:val="36"/>
          <w:u w:val="single"/>
        </w:rPr>
      </w:pPr>
    </w:p>
    <w:p w:rsidR="00A86297" w:rsidRPr="00D069F6" w:rsidRDefault="00A86297" w:rsidP="00A86297">
      <w:pPr>
        <w:jc w:val="center"/>
        <w:rPr>
          <w:rFonts w:ascii="Calibri" w:hAnsi="Calibri"/>
          <w:sz w:val="36"/>
          <w:szCs w:val="36"/>
          <w:u w:val="single"/>
        </w:rPr>
      </w:pPr>
      <w:r w:rsidRPr="00D069F6">
        <w:rPr>
          <w:rFonts w:ascii="Calibri" w:hAnsi="Calibri"/>
          <w:sz w:val="36"/>
          <w:szCs w:val="36"/>
          <w:u w:val="single"/>
        </w:rPr>
        <w:t>ANNUAL ALUMNUS OF THE YEAR AWARD</w:t>
      </w:r>
    </w:p>
    <w:p w:rsidR="00A86297" w:rsidRPr="00D069F6" w:rsidRDefault="00A86297" w:rsidP="00A86297">
      <w:pPr>
        <w:jc w:val="center"/>
        <w:rPr>
          <w:rFonts w:ascii="Calibri" w:hAnsi="Calibri"/>
          <w:sz w:val="36"/>
          <w:szCs w:val="36"/>
          <w:u w:val="single"/>
        </w:rPr>
      </w:pPr>
      <w:r w:rsidRPr="00D069F6">
        <w:rPr>
          <w:rFonts w:ascii="Calibri" w:hAnsi="Calibri"/>
          <w:sz w:val="36"/>
          <w:szCs w:val="36"/>
          <w:u w:val="single"/>
        </w:rPr>
        <w:t>GSLIS</w:t>
      </w:r>
    </w:p>
    <w:p w:rsidR="00A86297" w:rsidRPr="00D069F6" w:rsidRDefault="00A86297" w:rsidP="00A86297">
      <w:pPr>
        <w:jc w:val="center"/>
        <w:rPr>
          <w:rFonts w:ascii="Calibri" w:hAnsi="Calibri"/>
          <w:sz w:val="36"/>
          <w:szCs w:val="36"/>
          <w:u w:val="single"/>
        </w:rPr>
      </w:pPr>
    </w:p>
    <w:p w:rsidR="00A86297" w:rsidRPr="00D069F6" w:rsidRDefault="00A86297" w:rsidP="00A86297">
      <w:pPr>
        <w:jc w:val="center"/>
        <w:rPr>
          <w:rFonts w:ascii="Calibri" w:hAnsi="Calibri"/>
          <w:sz w:val="36"/>
          <w:szCs w:val="36"/>
          <w:u w:val="single"/>
        </w:rPr>
      </w:pPr>
    </w:p>
    <w:p w:rsidR="00A86297" w:rsidRPr="00D069F6" w:rsidRDefault="00A86297" w:rsidP="00A86297">
      <w:pPr>
        <w:rPr>
          <w:rFonts w:ascii="Calibri" w:hAnsi="Calibri"/>
          <w:sz w:val="36"/>
          <w:szCs w:val="36"/>
        </w:rPr>
      </w:pPr>
      <w:r w:rsidRPr="00D069F6">
        <w:rPr>
          <w:rFonts w:ascii="Calibri" w:hAnsi="Calibri"/>
          <w:sz w:val="36"/>
          <w:szCs w:val="36"/>
        </w:rPr>
        <w:tab/>
        <w:t>This award is presented to the alumnus who, as a professional librarian, has made a significant contribution to the field and who represents the highest ideals of the profession.</w:t>
      </w:r>
    </w:p>
    <w:p w:rsidR="007E7423" w:rsidRDefault="007E7423"/>
    <w:sectPr w:rsidR="007E7423" w:rsidSect="007E74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86297"/>
    <w:rsid w:val="007E7423"/>
    <w:rsid w:val="00A862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2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190</Characters>
  <Application>Microsoft Office Word</Application>
  <DocSecurity>0</DocSecurity>
  <Lines>1</Lines>
  <Paragraphs>1</Paragraphs>
  <ScaleCrop>false</ScaleCrop>
  <Company>Queens College</Company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pli</dc:creator>
  <cp:keywords/>
  <dc:description/>
  <cp:lastModifiedBy>pli</cp:lastModifiedBy>
  <cp:revision>1</cp:revision>
  <dcterms:created xsi:type="dcterms:W3CDTF">2013-04-04T17:57:00Z</dcterms:created>
  <dcterms:modified xsi:type="dcterms:W3CDTF">2013-04-04T17:57:00Z</dcterms:modified>
</cp:coreProperties>
</file>