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1C" w:rsidRPr="00885CB3" w:rsidRDefault="00885CB3" w:rsidP="00885CB3">
      <w:pPr>
        <w:pStyle w:val="NoSpacing"/>
        <w:jc w:val="center"/>
        <w:rPr>
          <w:rFonts w:ascii="Times New Roman" w:hAnsi="Times New Roman" w:cs="Times New Roman"/>
          <w:b/>
          <w:i/>
          <w:sz w:val="28"/>
          <w:szCs w:val="28"/>
        </w:rPr>
      </w:pPr>
      <w:r w:rsidRPr="00885CB3">
        <w:rPr>
          <w:rFonts w:ascii="Times New Roman" w:hAnsi="Times New Roman" w:cs="Times New Roman"/>
          <w:b/>
          <w:i/>
          <w:sz w:val="28"/>
          <w:szCs w:val="28"/>
        </w:rPr>
        <w:t>Music and Passion Were Always the Fashion:</w:t>
      </w:r>
    </w:p>
    <w:p w:rsidR="00885CB3" w:rsidRDefault="00885CB3" w:rsidP="00885CB3">
      <w:pPr>
        <w:pStyle w:val="NoSpacing"/>
        <w:jc w:val="center"/>
        <w:rPr>
          <w:rFonts w:ascii="Times New Roman" w:hAnsi="Times New Roman" w:cs="Times New Roman"/>
          <w:sz w:val="24"/>
          <w:szCs w:val="24"/>
        </w:rPr>
      </w:pPr>
      <w:r w:rsidRPr="00885CB3">
        <w:rPr>
          <w:rFonts w:ascii="Times New Roman" w:hAnsi="Times New Roman" w:cs="Times New Roman"/>
          <w:b/>
          <w:sz w:val="28"/>
          <w:szCs w:val="28"/>
        </w:rPr>
        <w:t>CUNY Librarians Visit Cuba</w:t>
      </w:r>
    </w:p>
    <w:p w:rsidR="008A4671" w:rsidRDefault="008A4671" w:rsidP="008A4671">
      <w:pPr>
        <w:pStyle w:val="NoSpacing"/>
        <w:rPr>
          <w:rFonts w:ascii="Times New Roman" w:hAnsi="Times New Roman" w:cs="Times New Roman"/>
          <w:sz w:val="24"/>
          <w:szCs w:val="24"/>
        </w:rPr>
      </w:pPr>
    </w:p>
    <w:p w:rsidR="00A67E97" w:rsidRDefault="00A67E97" w:rsidP="008A4671">
      <w:pPr>
        <w:pStyle w:val="NoSpacing"/>
        <w:rPr>
          <w:rFonts w:ascii="Times New Roman" w:hAnsi="Times New Roman" w:cs="Times New Roman"/>
          <w:sz w:val="24"/>
          <w:szCs w:val="24"/>
        </w:rPr>
      </w:pPr>
      <w:r>
        <w:rPr>
          <w:rFonts w:ascii="Times New Roman" w:hAnsi="Times New Roman" w:cs="Times New Roman"/>
          <w:sz w:val="24"/>
          <w:szCs w:val="24"/>
        </w:rPr>
        <w:t xml:space="preserve">A group of ten CUNY librarians and archivists visited Havana from January 15-22, 2016.  Former CUNY University Dean for Libraries and Information Resources Curtis Kendrick invited Sarah Aponte [Dominican Studies Institute], Tess Tobin [City Tech], and </w:t>
      </w:r>
      <w:proofErr w:type="gramStart"/>
      <w:r>
        <w:rPr>
          <w:rFonts w:ascii="Times New Roman" w:hAnsi="Times New Roman" w:cs="Times New Roman"/>
          <w:sz w:val="24"/>
          <w:szCs w:val="24"/>
        </w:rPr>
        <w:t>myself</w:t>
      </w:r>
      <w:proofErr w:type="gramEnd"/>
      <w:r>
        <w:rPr>
          <w:rFonts w:ascii="Times New Roman" w:hAnsi="Times New Roman" w:cs="Times New Roman"/>
          <w:sz w:val="24"/>
          <w:szCs w:val="24"/>
        </w:rPr>
        <w:t xml:space="preserve"> to organize and co-lead this delegation.  I </w:t>
      </w:r>
      <w:r w:rsidR="008C384F">
        <w:rPr>
          <w:rFonts w:ascii="Times New Roman" w:hAnsi="Times New Roman" w:cs="Times New Roman"/>
          <w:sz w:val="24"/>
          <w:szCs w:val="24"/>
        </w:rPr>
        <w:t xml:space="preserve">previously </w:t>
      </w:r>
      <w:r>
        <w:rPr>
          <w:rFonts w:ascii="Times New Roman" w:hAnsi="Times New Roman" w:cs="Times New Roman"/>
          <w:sz w:val="24"/>
          <w:szCs w:val="24"/>
        </w:rPr>
        <w:t>had the opportunity to visit Cuba in 2010, so was able to recommend specific collections and sites of interest to incorporate into the itinerary.</w:t>
      </w:r>
    </w:p>
    <w:p w:rsidR="00A67E97" w:rsidRDefault="00A67E97" w:rsidP="008A4671">
      <w:pPr>
        <w:pStyle w:val="NoSpacing"/>
        <w:rPr>
          <w:rFonts w:ascii="Times New Roman" w:hAnsi="Times New Roman" w:cs="Times New Roman"/>
          <w:sz w:val="24"/>
          <w:szCs w:val="24"/>
        </w:rPr>
      </w:pPr>
    </w:p>
    <w:p w:rsidR="008A4671" w:rsidRDefault="00A67E97" w:rsidP="008A4671">
      <w:pPr>
        <w:pStyle w:val="NoSpacing"/>
        <w:rPr>
          <w:rFonts w:ascii="Times New Roman" w:hAnsi="Times New Roman" w:cs="Times New Roman"/>
          <w:sz w:val="24"/>
          <w:szCs w:val="24"/>
        </w:rPr>
      </w:pPr>
      <w:r>
        <w:rPr>
          <w:rFonts w:ascii="Times New Roman" w:hAnsi="Times New Roman" w:cs="Times New Roman"/>
          <w:sz w:val="24"/>
          <w:szCs w:val="24"/>
        </w:rPr>
        <w:t xml:space="preserve">The first task we undertook was to draft a Mission Statement defining the scope of this project: </w:t>
      </w:r>
    </w:p>
    <w:p w:rsidR="00A67E97" w:rsidRDefault="00A67E97" w:rsidP="008A4671">
      <w:pPr>
        <w:ind w:left="720"/>
        <w:rPr>
          <w:i/>
        </w:rPr>
      </w:pPr>
    </w:p>
    <w:p w:rsidR="008A4671" w:rsidRPr="00AB3B38" w:rsidRDefault="008A4671" w:rsidP="008A4671">
      <w:pPr>
        <w:ind w:left="720"/>
        <w:rPr>
          <w:i/>
        </w:rPr>
      </w:pPr>
      <w:r w:rsidRPr="00AB3B38">
        <w:rPr>
          <w:i/>
        </w:rPr>
        <w:t xml:space="preserve">With the reopening of relations between the United States and Cuba, </w:t>
      </w:r>
      <w:r w:rsidRPr="0014508F">
        <w:t xml:space="preserve">CUNY </w:t>
      </w:r>
      <w:r w:rsidRPr="00AB3B38">
        <w:rPr>
          <w:i/>
        </w:rPr>
        <w:t xml:space="preserve">has the unprecedented opportunity to foster new international partnerships.  </w:t>
      </w:r>
      <w:r w:rsidRPr="0014508F">
        <w:t>CUNY Libraries</w:t>
      </w:r>
      <w:r w:rsidRPr="00AB3B38">
        <w:rPr>
          <w:i/>
        </w:rPr>
        <w:t xml:space="preserve"> wish to expand its international outreach by</w:t>
      </w:r>
      <w:r>
        <w:rPr>
          <w:i/>
        </w:rPr>
        <w:t xml:space="preserve"> means of </w:t>
      </w:r>
      <w:r w:rsidRPr="00AB3B38">
        <w:rPr>
          <w:i/>
        </w:rPr>
        <w:t xml:space="preserve">a professional visit to Cuba in early 2016. </w:t>
      </w:r>
    </w:p>
    <w:p w:rsidR="008A4671" w:rsidRPr="00AB3B38" w:rsidRDefault="008A4671" w:rsidP="008A4671">
      <w:pPr>
        <w:rPr>
          <w:i/>
        </w:rPr>
      </w:pPr>
    </w:p>
    <w:p w:rsidR="008A4671" w:rsidRPr="00AB3B38" w:rsidRDefault="008A4671" w:rsidP="008A4671">
      <w:pPr>
        <w:ind w:left="720"/>
        <w:rPr>
          <w:i/>
        </w:rPr>
      </w:pPr>
      <w:r w:rsidRPr="00AB3B38">
        <w:rPr>
          <w:i/>
        </w:rPr>
        <w:t xml:space="preserve">We aspire to initiate dialogue with Cuban librarians and archivists by offering a series of professional workshops and presentations.  This would be accomplished in the context of </w:t>
      </w:r>
      <w:r>
        <w:rPr>
          <w:i/>
        </w:rPr>
        <w:t xml:space="preserve">site </w:t>
      </w:r>
      <w:r w:rsidRPr="00AB3B38">
        <w:rPr>
          <w:i/>
        </w:rPr>
        <w:t xml:space="preserve">visits to notable Cuban libraries, archives, and cultural institutions.  The </w:t>
      </w:r>
      <w:r>
        <w:rPr>
          <w:i/>
        </w:rPr>
        <w:t xml:space="preserve">mutual </w:t>
      </w:r>
      <w:r w:rsidRPr="00AB3B38">
        <w:rPr>
          <w:i/>
        </w:rPr>
        <w:t xml:space="preserve">sharing of ideas, resources, and knowledge will lay the groundwork for future research, scholarship, joint digitization projects, and exchange of international resources.  </w:t>
      </w:r>
    </w:p>
    <w:p w:rsidR="008A4671" w:rsidRPr="00AB3B38" w:rsidRDefault="008A4671" w:rsidP="008A4671">
      <w:pPr>
        <w:rPr>
          <w:i/>
        </w:rPr>
      </w:pPr>
    </w:p>
    <w:p w:rsidR="008A4671" w:rsidRDefault="008A4671" w:rsidP="008A4671">
      <w:pPr>
        <w:ind w:left="720"/>
      </w:pPr>
      <w:r w:rsidRPr="00AB3B38">
        <w:rPr>
          <w:i/>
        </w:rPr>
        <w:t xml:space="preserve">Through this dialogue and exchange, we propose to initiate a return visit from Cuban librarians.  Formulating this new cooperative effort with Cuban libraries and archives promotes international </w:t>
      </w:r>
      <w:r>
        <w:rPr>
          <w:i/>
        </w:rPr>
        <w:t xml:space="preserve">scholarly relations, increased </w:t>
      </w:r>
      <w:r w:rsidRPr="00AB3B38">
        <w:rPr>
          <w:i/>
        </w:rPr>
        <w:t xml:space="preserve">understanding and goodwill, as well as demonstrates the proactive leadership of </w:t>
      </w:r>
      <w:r w:rsidRPr="0014508F">
        <w:t>CUNY Libraries</w:t>
      </w:r>
      <w:r w:rsidRPr="00AB3B38">
        <w:rPr>
          <w:i/>
        </w:rPr>
        <w:t>.</w:t>
      </w:r>
    </w:p>
    <w:p w:rsidR="00A67E97" w:rsidRDefault="00A67E97" w:rsidP="00A67E97"/>
    <w:p w:rsidR="00A67E97" w:rsidRDefault="00A67E97" w:rsidP="00A67E97">
      <w:r>
        <w:t>Even with the restoration of diplomatic relations, travel to Cuba is never easy.  With th</w:t>
      </w:r>
      <w:r w:rsidR="008C384F">
        <w:t>e</w:t>
      </w:r>
      <w:r>
        <w:t xml:space="preserve"> influx of tourists, hotel rooms in Havana are at a premium and actually had to be booked in July.  We worked with Cuba Explorer, the travel agency that had hosted my previous trip, to organize the agenda.  Direct roundtrip charter flights to Havana are now offered out of New York City, but must be scheduled far in advance.</w:t>
      </w:r>
    </w:p>
    <w:p w:rsidR="00A67E97" w:rsidRDefault="00A67E97" w:rsidP="00A67E97"/>
    <w:p w:rsidR="00D929E4" w:rsidRDefault="00A67E97" w:rsidP="00A67E97">
      <w:r>
        <w:t xml:space="preserve">While our major thrust was to tour libraries and archives and have facilitated meetings with our Cuban colleagues, I stressed the necessity to </w:t>
      </w:r>
      <w:r w:rsidR="00D929E4">
        <w:t>balance these visits with cultural enrichment and leisure activities.  The first day we had an extensive walking tour of Old Havana, which has more restored colonial buildings than any city in the Americas</w:t>
      </w:r>
      <w:r w:rsidR="004D22D9">
        <w:t>.  [Figure 1]</w:t>
      </w:r>
      <w:r w:rsidR="00D929E4">
        <w:t xml:space="preserve">  We witnessed the firing </w:t>
      </w:r>
      <w:proofErr w:type="gramStart"/>
      <w:r w:rsidR="00D929E4">
        <w:t>of a</w:t>
      </w:r>
      <w:proofErr w:type="gramEnd"/>
      <w:r w:rsidR="00D929E4">
        <w:t xml:space="preserve"> cannon to close the city at nightfall – as has been done since the 1</w:t>
      </w:r>
      <w:r w:rsidR="008C384F">
        <w:t>6</w:t>
      </w:r>
      <w:r w:rsidR="00D929E4" w:rsidRPr="00D929E4">
        <w:rPr>
          <w:vertAlign w:val="superscript"/>
        </w:rPr>
        <w:t>th</w:t>
      </w:r>
      <w:r w:rsidR="00D929E4">
        <w:t xml:space="preserve"> century.  The group also visited several fascinating community projects including a school to train future architectural restoration workers, the astonishing ceramic-decorated village created by Jose </w:t>
      </w:r>
      <w:proofErr w:type="spellStart"/>
      <w:r w:rsidR="00D929E4">
        <w:t>Fuster</w:t>
      </w:r>
      <w:proofErr w:type="spellEnd"/>
      <w:r w:rsidR="00D929E4">
        <w:t>, and a newly restored block with privately-owned hair salons, shops, and restaurants.</w:t>
      </w:r>
    </w:p>
    <w:p w:rsidR="00D929E4" w:rsidRDefault="00D929E4" w:rsidP="00A67E97"/>
    <w:p w:rsidR="00D929E4" w:rsidRDefault="00D929E4" w:rsidP="00A67E97">
      <w:r>
        <w:t>Further, librarians enjoyed a day trip to the scenic and historic 19</w:t>
      </w:r>
      <w:r w:rsidRPr="00D929E4">
        <w:rPr>
          <w:vertAlign w:val="superscript"/>
        </w:rPr>
        <w:t>th</w:t>
      </w:r>
      <w:r>
        <w:t xml:space="preserve"> century colonial city of Matanzas</w:t>
      </w:r>
      <w:r w:rsidR="004D22D9">
        <w:t xml:space="preserve"> [Figure 2]</w:t>
      </w:r>
      <w:r>
        <w:t xml:space="preserve">, an art tour of Casa de las </w:t>
      </w:r>
      <w:proofErr w:type="gramStart"/>
      <w:r>
        <w:t>Americas</w:t>
      </w:r>
      <w:proofErr w:type="gramEnd"/>
      <w:r>
        <w:t xml:space="preserve"> cultural center, and a guided overview of the Museum of Literacy, the 1961 </w:t>
      </w:r>
      <w:r w:rsidR="00831C3E">
        <w:t xml:space="preserve">mobilization </w:t>
      </w:r>
      <w:r>
        <w:t>campaign that sent teachers to rural areas and resulted in 770,000 new readers!</w:t>
      </w:r>
    </w:p>
    <w:p w:rsidR="001E44F4" w:rsidRDefault="00D929E4" w:rsidP="00A67E97">
      <w:r>
        <w:lastRenderedPageBreak/>
        <w:t xml:space="preserve">Even with all these diversions, we managed to squeeze in eight major library and archival visits.  </w:t>
      </w:r>
      <w:r w:rsidR="001E44F4">
        <w:t xml:space="preserve">Our first stop was University of Havana, Cuba’s leading university with 18 different faculties [schools].  The main library primarily functions as a reference facility since it has closed stacks.  Branch libraries for its faculties have subject specialists who provide instructional training for students.  The library has been automating its central catalog, a painstaking process involving scanning and digitization of 90,000 catalog cards.  It is also </w:t>
      </w:r>
      <w:r w:rsidR="008C384F">
        <w:t xml:space="preserve">engaged </w:t>
      </w:r>
      <w:r w:rsidR="001E44F4">
        <w:t xml:space="preserve">in digitization to make resources open access, though given server storage </w:t>
      </w:r>
      <w:proofErr w:type="gramStart"/>
      <w:r w:rsidR="001E44F4">
        <w:t>challenges,</w:t>
      </w:r>
      <w:proofErr w:type="gramEnd"/>
      <w:r w:rsidR="001E44F4">
        <w:t xml:space="preserve"> it is only available onsite at present.</w:t>
      </w:r>
    </w:p>
    <w:p w:rsidR="001E44F4" w:rsidRDefault="001E44F4" w:rsidP="00A67E97"/>
    <w:p w:rsidR="00C33219" w:rsidRDefault="001E44F4" w:rsidP="00A67E97">
      <w:r>
        <w:t>Since my 2010 visit, the National Library [</w:t>
      </w:r>
      <w:proofErr w:type="spellStart"/>
      <w:r>
        <w:t>Biblioteca</w:t>
      </w:r>
      <w:proofErr w:type="spellEnd"/>
      <w:r>
        <w:t xml:space="preserve"> Nacional Jose Marti] underwent a two-year thorough renovation and technological infrastructure retrofit of its landmark Midcentury [1957] building.</w:t>
      </w:r>
      <w:r w:rsidR="004D22D9">
        <w:t xml:space="preserve">  [Figure 3]</w:t>
      </w:r>
      <w:r>
        <w:t xml:space="preserve">  The marble floors gleamed, wall murals sparkled, and vintage furniture from the original design ha</w:t>
      </w:r>
      <w:r w:rsidR="008C384F">
        <w:t>s</w:t>
      </w:r>
      <w:r>
        <w:t xml:space="preserve"> been reconstructed.  We met with three library administrators, who candidly shared some recent digitization projects, </w:t>
      </w:r>
      <w:r w:rsidR="00C33219">
        <w:t xml:space="preserve">technological challenges, and future ambitious goals.  They showed us </w:t>
      </w:r>
      <w:r w:rsidR="008C384F">
        <w:t>stunning</w:t>
      </w:r>
      <w:r w:rsidR="00C33219">
        <w:t xml:space="preserve">, museum-quality </w:t>
      </w:r>
      <w:r w:rsidR="008C384F">
        <w:t>monographs</w:t>
      </w:r>
      <w:r w:rsidR="00C33219">
        <w:t xml:space="preserve"> of reproductions from their Special Collections.  A special highlight was when National Librarian Torres Cuevas, whom CUNY hosted at Hunter College in 2010, joined us for a brief discussion before our departure.</w:t>
      </w:r>
    </w:p>
    <w:p w:rsidR="00C33219" w:rsidRDefault="00C33219" w:rsidP="00A67E97"/>
    <w:p w:rsidR="008C384F" w:rsidRDefault="00C33219" w:rsidP="008C384F">
      <w:r>
        <w:t>The National Archives is housed in a landmark building whose lobby contains historic furniture and paintings.</w:t>
      </w:r>
      <w:r w:rsidR="004D22D9">
        <w:t xml:space="preserve">  [Figure 4]</w:t>
      </w:r>
      <w:r>
        <w:t xml:space="preserve">  It is part of a network of collections in all of Cuba’s provinces.  Only documents fifty years or older are transferred to the central archive.  Appointment is by letter only, approved by the director.  </w:t>
      </w:r>
      <w:r w:rsidR="008C384F">
        <w:t>Community members and visitors have onsite access to genealogical records.</w:t>
      </w:r>
    </w:p>
    <w:p w:rsidR="00C33219" w:rsidRDefault="00C33219" w:rsidP="00A67E97">
      <w:r>
        <w:t xml:space="preserve">The website contains listings of major collections, but not finding aids describing them.  While archivists receive similar library science training as librarians [first-year coursework includes logic, statistics, computer programming], the National Archives offers special workshops [continuing education] to support Cuban archivists throughout the island </w:t>
      </w:r>
      <w:r w:rsidR="008C384F">
        <w:t xml:space="preserve">to </w:t>
      </w:r>
      <w:r>
        <w:t xml:space="preserve">advance their skills and expertise.  </w:t>
      </w:r>
    </w:p>
    <w:p w:rsidR="008C384F" w:rsidRDefault="008C384F" w:rsidP="00A67E97"/>
    <w:p w:rsidR="008B7419" w:rsidRDefault="00C33219" w:rsidP="00A67E97">
      <w:r>
        <w:t>The main public library [</w:t>
      </w:r>
      <w:proofErr w:type="spellStart"/>
      <w:r>
        <w:t>Biblioteca</w:t>
      </w:r>
      <w:proofErr w:type="spellEnd"/>
      <w:r>
        <w:t xml:space="preserve"> </w:t>
      </w:r>
      <w:proofErr w:type="spellStart"/>
      <w:r>
        <w:t>Publica</w:t>
      </w:r>
      <w:proofErr w:type="spellEnd"/>
      <w:r>
        <w:t xml:space="preserve"> Ruben Martinez </w:t>
      </w:r>
      <w:proofErr w:type="spellStart"/>
      <w:r>
        <w:t>Villena</w:t>
      </w:r>
      <w:proofErr w:type="spellEnd"/>
      <w:r>
        <w:t>] was a particular high</w:t>
      </w:r>
      <w:r w:rsidR="008C384F">
        <w:t xml:space="preserve"> point.</w:t>
      </w:r>
      <w:r>
        <w:t xml:space="preserve"> Located in Old Havana’s main square, the three-story facility features a disabled access center, </w:t>
      </w:r>
      <w:r w:rsidR="008C384F">
        <w:t>attractive a</w:t>
      </w:r>
      <w:r>
        <w:t>nd well-stocked children and young adult rooms on a</w:t>
      </w:r>
      <w:r w:rsidR="008C384F">
        <w:t>n</w:t>
      </w:r>
      <w:r>
        <w:t xml:space="preserve"> entire floor, as well as </w:t>
      </w:r>
      <w:r w:rsidR="008C384F">
        <w:t xml:space="preserve">a </w:t>
      </w:r>
      <w:r>
        <w:t xml:space="preserve">general reading room with </w:t>
      </w:r>
      <w:r w:rsidR="008C384F">
        <w:t xml:space="preserve">books and </w:t>
      </w:r>
      <w:r>
        <w:t xml:space="preserve">periodicals.  </w:t>
      </w:r>
      <w:r w:rsidR="008B7419">
        <w:t xml:space="preserve">The library prides itself on a breadth of programming activities benefitting all sectors of the population from children to seniors.  The library director, truly a visionary leader, talked about her institution’s pivotal community role as </w:t>
      </w:r>
      <w:proofErr w:type="spellStart"/>
      <w:r w:rsidR="008B7419" w:rsidRPr="008B7419">
        <w:rPr>
          <w:i/>
        </w:rPr>
        <w:t>salud</w:t>
      </w:r>
      <w:proofErr w:type="spellEnd"/>
      <w:r w:rsidR="008B7419" w:rsidRPr="008B7419">
        <w:rPr>
          <w:i/>
        </w:rPr>
        <w:t xml:space="preserve"> para la </w:t>
      </w:r>
      <w:proofErr w:type="spellStart"/>
      <w:r w:rsidR="008B7419" w:rsidRPr="008B7419">
        <w:rPr>
          <w:i/>
        </w:rPr>
        <w:t>mente</w:t>
      </w:r>
      <w:proofErr w:type="spellEnd"/>
      <w:r w:rsidR="008B7419">
        <w:t xml:space="preserve"> [health for the mind].</w:t>
      </w:r>
    </w:p>
    <w:p w:rsidR="008B7419" w:rsidRDefault="008B7419" w:rsidP="00A67E97"/>
    <w:p w:rsidR="008B7419" w:rsidRDefault="008C384F" w:rsidP="00A67E97">
      <w:r>
        <w:t>On o</w:t>
      </w:r>
      <w:r w:rsidR="008B7419">
        <w:t>ur final day</w:t>
      </w:r>
      <w:r>
        <w:t>,</w:t>
      </w:r>
      <w:r w:rsidR="008B7419">
        <w:t xml:space="preserve"> we visited two special libraries, one at the Fine Arts Museum [</w:t>
      </w:r>
      <w:proofErr w:type="spellStart"/>
      <w:r w:rsidR="008B7419">
        <w:t>Museo</w:t>
      </w:r>
      <w:proofErr w:type="spellEnd"/>
      <w:r w:rsidR="008B7419">
        <w:t xml:space="preserve"> Nacional de </w:t>
      </w:r>
      <w:proofErr w:type="spellStart"/>
      <w:r w:rsidR="008B7419">
        <w:t>Bellas</w:t>
      </w:r>
      <w:proofErr w:type="spellEnd"/>
      <w:r w:rsidR="008B7419">
        <w:t xml:space="preserve"> </w:t>
      </w:r>
      <w:proofErr w:type="spellStart"/>
      <w:r w:rsidR="008B7419">
        <w:t>Artes</w:t>
      </w:r>
      <w:proofErr w:type="spellEnd"/>
      <w:r w:rsidR="008B7419">
        <w:t xml:space="preserve">] and the Center for Medical Sciences Information.  The latter was an extremely impressive facility with an open access website documenting Cuban medical research and scholarship about major infectious diseases and conditions.  Each webpage is voluntarily </w:t>
      </w:r>
      <w:r>
        <w:t xml:space="preserve">compiled </w:t>
      </w:r>
      <w:r w:rsidR="008B7419">
        <w:t xml:space="preserve">by a </w:t>
      </w:r>
      <w:r>
        <w:t xml:space="preserve">leading </w:t>
      </w:r>
      <w:r w:rsidR="008B7419">
        <w:t>specialist.  Th</w:t>
      </w:r>
      <w:r>
        <w:t>is</w:t>
      </w:r>
      <w:r w:rsidR="008B7419">
        <w:t xml:space="preserve"> resource is heavily used by </w:t>
      </w:r>
      <w:r>
        <w:t xml:space="preserve">Cuban </w:t>
      </w:r>
      <w:r w:rsidR="008B7419">
        <w:t xml:space="preserve">international visiting medical teams – such as groups who went to Africa to help treat the Ebola outbreak – which is now </w:t>
      </w:r>
      <w:r>
        <w:t xml:space="preserve">the country’s </w:t>
      </w:r>
      <w:r w:rsidR="008B7419">
        <w:t>leading export and industry.  Resident librarians, also trained in medical informatics, i</w:t>
      </w:r>
      <w:r w:rsidR="0069278C">
        <w:t xml:space="preserve">nspired </w:t>
      </w:r>
      <w:r w:rsidR="008B7419">
        <w:t>us with their comprehensive knowledge, proactive leadership, and vision.</w:t>
      </w:r>
    </w:p>
    <w:p w:rsidR="008B7419" w:rsidRDefault="008B7419" w:rsidP="00A67E97"/>
    <w:p w:rsidR="007F7311" w:rsidRDefault="008B7419" w:rsidP="00A67E97">
      <w:r>
        <w:lastRenderedPageBreak/>
        <w:t xml:space="preserve">Of course – this being Cuba – not everything goes as planned.  At the last minute, we were shifted to a seemingly abandoned beachfront resort outside Havana </w:t>
      </w:r>
      <w:r w:rsidR="0069278C">
        <w:t xml:space="preserve">[which we called </w:t>
      </w:r>
      <w:r w:rsidR="0069278C" w:rsidRPr="0069278C">
        <w:rPr>
          <w:i/>
        </w:rPr>
        <w:t>Gilligan’s Island</w:t>
      </w:r>
      <w:r w:rsidR="0069278C">
        <w:t xml:space="preserve">] </w:t>
      </w:r>
      <w:r>
        <w:t xml:space="preserve">the first two nights.  </w:t>
      </w:r>
      <w:r w:rsidR="007F7311">
        <w:t>But we were able to swim and take morning beach walks.  Our Havana hotel – located on the central plaza – did not have hot water for three days.  An anticipated visit to a CDR [neighborhood block association] was abruptly cancelled without explanation.  But given the warmth and welcoming spirit of our Cuban librarian and archival colleagues – these proved minor inconveniences.</w:t>
      </w:r>
    </w:p>
    <w:p w:rsidR="007F7311" w:rsidRDefault="007F7311" w:rsidP="00A67E97"/>
    <w:p w:rsidR="0069278C" w:rsidRDefault="007F7311" w:rsidP="0069278C">
      <w:r>
        <w:t xml:space="preserve">Ultimately, we discovered more similarities than differences between American and Cuban libraries.  In fact, most Cuban librarians function under conditions familiar to CUNY library faculty:  limited resources, reduced budgets, infrastructure challenges.  But in striking parallels, this forces all of us to become more nimble, resourceful, and </w:t>
      </w:r>
      <w:r w:rsidR="0069278C">
        <w:t xml:space="preserve">entrepreneurial in our ongoing </w:t>
      </w:r>
      <w:r>
        <w:t>challenge</w:t>
      </w:r>
      <w:r w:rsidR="00F863CA">
        <w:t>s</w:t>
      </w:r>
      <w:r>
        <w:t xml:space="preserve"> to deliver competitive </w:t>
      </w:r>
      <w:r w:rsidR="00F863CA">
        <w:t>services</w:t>
      </w:r>
      <w:r>
        <w:t xml:space="preserve"> to our users.</w:t>
      </w:r>
    </w:p>
    <w:p w:rsidR="0069278C" w:rsidRDefault="0069278C" w:rsidP="0069278C"/>
    <w:p w:rsidR="0069278C" w:rsidRDefault="0069278C" w:rsidP="0069278C"/>
    <w:p w:rsidR="0069278C" w:rsidRDefault="0069278C" w:rsidP="0069278C"/>
    <w:p w:rsidR="0069278C" w:rsidRDefault="0069278C" w:rsidP="0069278C">
      <w:r>
        <w:tab/>
      </w:r>
      <w:r>
        <w:tab/>
      </w:r>
      <w:r>
        <w:tab/>
      </w:r>
      <w:r>
        <w:tab/>
      </w:r>
      <w:r>
        <w:tab/>
      </w:r>
      <w:r>
        <w:tab/>
      </w:r>
      <w:r>
        <w:tab/>
      </w:r>
      <w:r>
        <w:tab/>
        <w:t>Kenneth Schlesinger</w:t>
      </w:r>
    </w:p>
    <w:p w:rsidR="0069278C" w:rsidRDefault="0069278C" w:rsidP="0069278C">
      <w:r>
        <w:tab/>
      </w:r>
      <w:r>
        <w:tab/>
      </w:r>
      <w:r>
        <w:tab/>
      </w:r>
      <w:r>
        <w:tab/>
      </w:r>
      <w:r>
        <w:tab/>
      </w:r>
      <w:r>
        <w:tab/>
      </w:r>
      <w:r>
        <w:tab/>
      </w:r>
      <w:r>
        <w:tab/>
        <w:t>Chief Librarian</w:t>
      </w:r>
    </w:p>
    <w:p w:rsidR="0069278C" w:rsidRDefault="0069278C" w:rsidP="0069278C">
      <w:r>
        <w:tab/>
      </w:r>
      <w:r>
        <w:tab/>
      </w:r>
      <w:r>
        <w:tab/>
      </w:r>
      <w:r>
        <w:tab/>
      </w:r>
      <w:r>
        <w:tab/>
      </w:r>
      <w:r>
        <w:tab/>
      </w:r>
      <w:r>
        <w:tab/>
      </w:r>
      <w:r>
        <w:tab/>
        <w:t>Lehman College</w:t>
      </w:r>
    </w:p>
    <w:p w:rsidR="004D22D9" w:rsidRDefault="0069278C" w:rsidP="0069278C">
      <w:r>
        <w:tab/>
      </w:r>
      <w:r>
        <w:tab/>
      </w:r>
      <w:r>
        <w:tab/>
      </w:r>
      <w:r>
        <w:tab/>
      </w:r>
      <w:r>
        <w:tab/>
      </w:r>
      <w:r>
        <w:tab/>
      </w:r>
      <w:r>
        <w:tab/>
      </w:r>
      <w:r>
        <w:tab/>
        <w:t>January 2016</w:t>
      </w:r>
    </w:p>
    <w:p w:rsidR="004D22D9" w:rsidRDefault="004D22D9" w:rsidP="0069278C"/>
    <w:p w:rsidR="004D22D9" w:rsidRDefault="004D22D9" w:rsidP="0069278C"/>
    <w:p w:rsidR="004D22D9" w:rsidRDefault="004D22D9" w:rsidP="0069278C"/>
    <w:p w:rsidR="004D22D9" w:rsidRDefault="004D22D9" w:rsidP="0069278C">
      <w:r>
        <w:t>IMAGES</w:t>
      </w:r>
    </w:p>
    <w:p w:rsidR="004D22D9" w:rsidRDefault="004D22D9" w:rsidP="0069278C"/>
    <w:p w:rsidR="004D22D9" w:rsidRDefault="004D22D9" w:rsidP="0069278C">
      <w:proofErr w:type="gramStart"/>
      <w:r>
        <w:t>Figure 1.</w:t>
      </w:r>
      <w:proofErr w:type="gramEnd"/>
      <w:r>
        <w:t xml:space="preserve">  Old Havana streetscape</w:t>
      </w:r>
    </w:p>
    <w:p w:rsidR="004D22D9" w:rsidRDefault="004D22D9" w:rsidP="0069278C"/>
    <w:p w:rsidR="004D22D9" w:rsidRDefault="004D22D9" w:rsidP="0069278C">
      <w:proofErr w:type="gramStart"/>
      <w:r>
        <w:t>Figure 2.</w:t>
      </w:r>
      <w:proofErr w:type="gramEnd"/>
      <w:r>
        <w:t xml:space="preserve">  Matanzas town square</w:t>
      </w:r>
    </w:p>
    <w:p w:rsidR="004D22D9" w:rsidRDefault="004D22D9" w:rsidP="0069278C"/>
    <w:p w:rsidR="004D22D9" w:rsidRDefault="004D22D9" w:rsidP="0069278C">
      <w:proofErr w:type="gramStart"/>
      <w:r>
        <w:t>Figure 3.</w:t>
      </w:r>
      <w:proofErr w:type="gramEnd"/>
      <w:r>
        <w:t xml:space="preserve">  Jose Marti National Library</w:t>
      </w:r>
    </w:p>
    <w:p w:rsidR="004D22D9" w:rsidRDefault="004D22D9" w:rsidP="0069278C"/>
    <w:p w:rsidR="00885CB3" w:rsidRPr="0069278C" w:rsidRDefault="004D22D9" w:rsidP="0069278C">
      <w:bookmarkStart w:id="0" w:name="_GoBack"/>
      <w:bookmarkEnd w:id="0"/>
      <w:proofErr w:type="gramStart"/>
      <w:r>
        <w:t>Figure 4.</w:t>
      </w:r>
      <w:proofErr w:type="gramEnd"/>
      <w:r>
        <w:t xml:space="preserve">  National Archives</w:t>
      </w:r>
      <w:r w:rsidR="007F7311">
        <w:t xml:space="preserve">  </w:t>
      </w:r>
      <w:r w:rsidR="008B7419">
        <w:t xml:space="preserve">    </w:t>
      </w:r>
      <w:r w:rsidR="00C33219">
        <w:t xml:space="preserve">  </w:t>
      </w:r>
      <w:r w:rsidR="001E44F4">
        <w:t xml:space="preserve">     </w:t>
      </w:r>
    </w:p>
    <w:sectPr w:rsidR="00885CB3" w:rsidRPr="006927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081" w:rsidRDefault="00A31081" w:rsidP="00D929E4">
      <w:r>
        <w:separator/>
      </w:r>
    </w:p>
  </w:endnote>
  <w:endnote w:type="continuationSeparator" w:id="0">
    <w:p w:rsidR="00A31081" w:rsidRDefault="00A31081" w:rsidP="00D9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105373"/>
      <w:docPartObj>
        <w:docPartGallery w:val="Page Numbers (Bottom of Page)"/>
        <w:docPartUnique/>
      </w:docPartObj>
    </w:sdtPr>
    <w:sdtEndPr>
      <w:rPr>
        <w:noProof/>
      </w:rPr>
    </w:sdtEndPr>
    <w:sdtContent>
      <w:p w:rsidR="00D929E4" w:rsidRDefault="00D929E4">
        <w:pPr>
          <w:pStyle w:val="Footer"/>
          <w:jc w:val="center"/>
        </w:pPr>
        <w:r>
          <w:fldChar w:fldCharType="begin"/>
        </w:r>
        <w:r>
          <w:instrText xml:space="preserve"> PAGE   \* MERGEFORMAT </w:instrText>
        </w:r>
        <w:r>
          <w:fldChar w:fldCharType="separate"/>
        </w:r>
        <w:r w:rsidR="004D22D9">
          <w:rPr>
            <w:noProof/>
          </w:rPr>
          <w:t>3</w:t>
        </w:r>
        <w:r>
          <w:rPr>
            <w:noProof/>
          </w:rPr>
          <w:fldChar w:fldCharType="end"/>
        </w:r>
      </w:p>
    </w:sdtContent>
  </w:sdt>
  <w:p w:rsidR="00D929E4" w:rsidRDefault="00D92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081" w:rsidRDefault="00A31081" w:rsidP="00D929E4">
      <w:r>
        <w:separator/>
      </w:r>
    </w:p>
  </w:footnote>
  <w:footnote w:type="continuationSeparator" w:id="0">
    <w:p w:rsidR="00A31081" w:rsidRDefault="00A31081" w:rsidP="00D92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B3"/>
    <w:rsid w:val="001B376A"/>
    <w:rsid w:val="001E44F4"/>
    <w:rsid w:val="004D22D9"/>
    <w:rsid w:val="004F1309"/>
    <w:rsid w:val="00530447"/>
    <w:rsid w:val="0069278C"/>
    <w:rsid w:val="006F3A41"/>
    <w:rsid w:val="007F7311"/>
    <w:rsid w:val="00831C3E"/>
    <w:rsid w:val="00885CB3"/>
    <w:rsid w:val="008A4671"/>
    <w:rsid w:val="008B7419"/>
    <w:rsid w:val="008C384F"/>
    <w:rsid w:val="00976E1C"/>
    <w:rsid w:val="009C0657"/>
    <w:rsid w:val="00A31081"/>
    <w:rsid w:val="00A67E97"/>
    <w:rsid w:val="00B5265F"/>
    <w:rsid w:val="00C33219"/>
    <w:rsid w:val="00D929E4"/>
    <w:rsid w:val="00F26F58"/>
    <w:rsid w:val="00F8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CB3"/>
    <w:pPr>
      <w:spacing w:after="0" w:line="240" w:lineRule="auto"/>
    </w:pPr>
  </w:style>
  <w:style w:type="paragraph" w:styleId="Header">
    <w:name w:val="header"/>
    <w:basedOn w:val="Normal"/>
    <w:link w:val="HeaderChar"/>
    <w:uiPriority w:val="99"/>
    <w:unhideWhenUsed/>
    <w:rsid w:val="00D929E4"/>
    <w:pPr>
      <w:tabs>
        <w:tab w:val="center" w:pos="4680"/>
        <w:tab w:val="right" w:pos="9360"/>
      </w:tabs>
    </w:pPr>
  </w:style>
  <w:style w:type="character" w:customStyle="1" w:styleId="HeaderChar">
    <w:name w:val="Header Char"/>
    <w:basedOn w:val="DefaultParagraphFont"/>
    <w:link w:val="Header"/>
    <w:uiPriority w:val="99"/>
    <w:rsid w:val="00D92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29E4"/>
    <w:pPr>
      <w:tabs>
        <w:tab w:val="center" w:pos="4680"/>
        <w:tab w:val="right" w:pos="9360"/>
      </w:tabs>
    </w:pPr>
  </w:style>
  <w:style w:type="character" w:customStyle="1" w:styleId="FooterChar">
    <w:name w:val="Footer Char"/>
    <w:basedOn w:val="DefaultParagraphFont"/>
    <w:link w:val="Footer"/>
    <w:uiPriority w:val="99"/>
    <w:rsid w:val="00D929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CB3"/>
    <w:pPr>
      <w:spacing w:after="0" w:line="240" w:lineRule="auto"/>
    </w:pPr>
  </w:style>
  <w:style w:type="paragraph" w:styleId="Header">
    <w:name w:val="header"/>
    <w:basedOn w:val="Normal"/>
    <w:link w:val="HeaderChar"/>
    <w:uiPriority w:val="99"/>
    <w:unhideWhenUsed/>
    <w:rsid w:val="00D929E4"/>
    <w:pPr>
      <w:tabs>
        <w:tab w:val="center" w:pos="4680"/>
        <w:tab w:val="right" w:pos="9360"/>
      </w:tabs>
    </w:pPr>
  </w:style>
  <w:style w:type="character" w:customStyle="1" w:styleId="HeaderChar">
    <w:name w:val="Header Char"/>
    <w:basedOn w:val="DefaultParagraphFont"/>
    <w:link w:val="Header"/>
    <w:uiPriority w:val="99"/>
    <w:rsid w:val="00D92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29E4"/>
    <w:pPr>
      <w:tabs>
        <w:tab w:val="center" w:pos="4680"/>
        <w:tab w:val="right" w:pos="9360"/>
      </w:tabs>
    </w:pPr>
  </w:style>
  <w:style w:type="character" w:customStyle="1" w:styleId="FooterChar">
    <w:name w:val="Footer Char"/>
    <w:basedOn w:val="DefaultParagraphFont"/>
    <w:link w:val="Footer"/>
    <w:uiPriority w:val="99"/>
    <w:rsid w:val="00D929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Kenneth.Schlesinger</dc:creator>
  <cp:lastModifiedBy>Kenneth.Schlesinger</cp:lastModifiedBy>
  <cp:revision>2</cp:revision>
  <dcterms:created xsi:type="dcterms:W3CDTF">2016-01-26T23:27:00Z</dcterms:created>
  <dcterms:modified xsi:type="dcterms:W3CDTF">2016-01-26T23:27:00Z</dcterms:modified>
</cp:coreProperties>
</file>