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BE5" w:rsidRPr="00183BE5" w:rsidRDefault="00183BE5" w:rsidP="00183BE5">
      <w:pPr>
        <w:rPr>
          <w:rFonts w:ascii="Calibri" w:eastAsia="Times New Roman" w:hAnsi="Calibri" w:cs="Calibri"/>
          <w:b/>
          <w:color w:val="000000"/>
          <w:sz w:val="28"/>
          <w:szCs w:val="28"/>
        </w:rPr>
      </w:pPr>
      <w:bookmarkStart w:id="0" w:name="_GoBack"/>
      <w:r w:rsidRPr="00183BE5">
        <w:rPr>
          <w:rFonts w:ascii="Calibri" w:eastAsia="Times New Roman" w:hAnsi="Calibri" w:cs="Calibri"/>
          <w:b/>
          <w:color w:val="000000"/>
          <w:sz w:val="28"/>
          <w:szCs w:val="28"/>
        </w:rPr>
        <w:t xml:space="preserve">Students must apply in </w:t>
      </w:r>
      <w:proofErr w:type="spellStart"/>
      <w:r w:rsidRPr="00183BE5">
        <w:rPr>
          <w:rFonts w:ascii="Calibri" w:eastAsia="Times New Roman" w:hAnsi="Calibri" w:cs="Calibri"/>
          <w:b/>
          <w:color w:val="000000"/>
          <w:sz w:val="28"/>
          <w:szCs w:val="28"/>
        </w:rPr>
        <w:t>HIreQC</w:t>
      </w:r>
      <w:proofErr w:type="spellEnd"/>
      <w:r w:rsidRPr="00183BE5">
        <w:rPr>
          <w:rFonts w:ascii="Calibri" w:eastAsia="Times New Roman" w:hAnsi="Calibri" w:cs="Calibri"/>
          <w:b/>
          <w:color w:val="000000"/>
          <w:sz w:val="28"/>
          <w:szCs w:val="28"/>
        </w:rPr>
        <w:t xml:space="preserve"> – Job ID#: 33232.</w:t>
      </w:r>
    </w:p>
    <w:bookmarkEnd w:id="0"/>
    <w:p w:rsidR="00183BE5" w:rsidRPr="00183BE5" w:rsidRDefault="00183BE5" w:rsidP="00183BE5">
      <w:pPr>
        <w:rPr>
          <w:rFonts w:ascii="Calibri" w:eastAsia="Times New Roman" w:hAnsi="Calibri" w:cs="Calibri"/>
          <w:color w:val="000000"/>
        </w:rPr>
      </w:pPr>
      <w:r w:rsidRPr="00183BE5">
        <w:rPr>
          <w:rFonts w:ascii="Calibri" w:eastAsia="Times New Roman" w:hAnsi="Calibri" w:cs="Calibri"/>
          <w:color w:val="000000"/>
          <w:sz w:val="22"/>
          <w:szCs w:val="22"/>
        </w:rPr>
        <w:t> </w:t>
      </w:r>
    </w:p>
    <w:p w:rsidR="00183BE5" w:rsidRPr="00183BE5" w:rsidRDefault="00183BE5" w:rsidP="00183BE5">
      <w:pPr>
        <w:rPr>
          <w:rFonts w:ascii="Calibri" w:eastAsia="Times New Roman" w:hAnsi="Calibri" w:cs="Calibri"/>
          <w:color w:val="000000"/>
        </w:rPr>
      </w:pPr>
      <w:r w:rsidRPr="00183BE5">
        <w:rPr>
          <w:rFonts w:ascii="Verdana" w:eastAsia="Times New Roman" w:hAnsi="Verdana" w:cs="Calibri"/>
          <w:b/>
          <w:bCs/>
          <w:color w:val="000000"/>
        </w:rPr>
        <w:t>Overview</w:t>
      </w:r>
    </w:p>
    <w:p w:rsidR="00183BE5" w:rsidRPr="00183BE5" w:rsidRDefault="00183BE5" w:rsidP="00183BE5">
      <w:pPr>
        <w:rPr>
          <w:rFonts w:ascii="Calibri" w:eastAsia="Times New Roman" w:hAnsi="Calibri" w:cs="Calibri"/>
          <w:color w:val="000000"/>
        </w:rPr>
      </w:pPr>
      <w:r w:rsidRPr="00183BE5">
        <w:rPr>
          <w:rFonts w:ascii="Verdana" w:eastAsia="Times New Roman" w:hAnsi="Verdana" w:cs="Calibri"/>
          <w:color w:val="000000"/>
        </w:rPr>
        <w:t>Argentic is seeking a highly motivated, detail-oriented, adaptable undergraduate student, who has an interest in the Commercial Real Estate and Financial industry to take part in our 2021 summer internship program. In this position, the candidate will gain exposure to a multitude of commercial real estate debt transactions, while having the opportunity to interact with all levels of management and gain an in-depth understanding of the public and private real estate lending markets.</w:t>
      </w:r>
    </w:p>
    <w:p w:rsidR="00183BE5" w:rsidRPr="00183BE5" w:rsidRDefault="00183BE5" w:rsidP="00183BE5">
      <w:pPr>
        <w:rPr>
          <w:rFonts w:ascii="Calibri" w:eastAsia="Times New Roman" w:hAnsi="Calibri" w:cs="Calibri"/>
          <w:color w:val="000000"/>
        </w:rPr>
      </w:pPr>
      <w:r w:rsidRPr="00183BE5">
        <w:rPr>
          <w:rFonts w:ascii="Verdana" w:eastAsia="Times New Roman" w:hAnsi="Verdana" w:cs="Calibri"/>
          <w:b/>
          <w:bCs/>
          <w:color w:val="000000"/>
        </w:rPr>
        <w:t>Education and Skill Requirements</w:t>
      </w:r>
    </w:p>
    <w:p w:rsidR="00183BE5" w:rsidRPr="00183BE5" w:rsidRDefault="00183BE5" w:rsidP="00183BE5">
      <w:pPr>
        <w:rPr>
          <w:rFonts w:ascii="Calibri" w:eastAsia="Times New Roman" w:hAnsi="Calibri" w:cs="Calibri"/>
          <w:color w:val="000000"/>
        </w:rPr>
      </w:pPr>
      <w:r w:rsidRPr="00183BE5">
        <w:rPr>
          <w:rFonts w:ascii="Verdana" w:eastAsia="Times New Roman" w:hAnsi="Verdana" w:cs="Calibri"/>
          <w:color w:val="000000"/>
        </w:rPr>
        <w:t>Concentration in Accounting, Finance, Real Estate, Mathematics, Economics or other related field, GPA 3.</w:t>
      </w:r>
      <w:r>
        <w:rPr>
          <w:rFonts w:ascii="Verdana" w:eastAsia="Times New Roman" w:hAnsi="Verdana" w:cs="Calibri"/>
          <w:color w:val="000000"/>
        </w:rPr>
        <w:t>4</w:t>
      </w:r>
      <w:r w:rsidRPr="00183BE5">
        <w:rPr>
          <w:rFonts w:ascii="Verdana" w:eastAsia="Times New Roman" w:hAnsi="Verdana" w:cs="Calibri"/>
          <w:color w:val="000000"/>
        </w:rPr>
        <w:t>+</w:t>
      </w:r>
      <w:r w:rsidRPr="00183BE5">
        <w:rPr>
          <w:rFonts w:ascii="Verdana" w:eastAsia="Times New Roman" w:hAnsi="Verdana" w:cs="Calibri"/>
          <w:color w:val="000000"/>
        </w:rPr>
        <w:br/>
      </w:r>
      <w:r w:rsidRPr="00183BE5">
        <w:rPr>
          <w:rFonts w:ascii="Verdana" w:eastAsia="Times New Roman" w:hAnsi="Verdana" w:cs="Calibri"/>
          <w:b/>
          <w:bCs/>
          <w:color w:val="000000"/>
          <w:u w:val="single"/>
        </w:rPr>
        <w:t>Strong</w:t>
      </w:r>
      <w:r w:rsidRPr="00183BE5">
        <w:rPr>
          <w:rFonts w:ascii="Verdana" w:eastAsia="Times New Roman" w:hAnsi="Verdana" w:cs="Calibri"/>
          <w:color w:val="000000"/>
        </w:rPr>
        <w:t> Excel, Word and PowerPoint capabilities </w:t>
      </w:r>
      <w:r w:rsidRPr="00183BE5">
        <w:rPr>
          <w:rFonts w:ascii="Verdana" w:eastAsia="Times New Roman" w:hAnsi="Verdana" w:cs="Calibri"/>
          <w:color w:val="000000"/>
        </w:rPr>
        <w:br/>
        <w:t>Demonstrates working knowledge of finance and accounting concepts</w:t>
      </w:r>
      <w:r w:rsidRPr="00183BE5">
        <w:rPr>
          <w:rFonts w:ascii="Verdana" w:eastAsia="Times New Roman" w:hAnsi="Verdana" w:cs="Calibri"/>
          <w:color w:val="000000"/>
        </w:rPr>
        <w:br/>
        <w:t>Excellent verbal and written communication skills; attention to detail; and ability to multi-task</w:t>
      </w:r>
      <w:r w:rsidRPr="00183BE5">
        <w:rPr>
          <w:rFonts w:ascii="Verdana" w:eastAsia="Times New Roman" w:hAnsi="Verdana" w:cs="Calibri"/>
          <w:color w:val="000000"/>
        </w:rPr>
        <w:br/>
        <w:t>Must be highly motivated, independent worker within a team-oriented culture</w:t>
      </w:r>
      <w:r w:rsidRPr="00183BE5">
        <w:rPr>
          <w:rFonts w:ascii="Verdana" w:eastAsia="Times New Roman" w:hAnsi="Verdana" w:cs="Calibri"/>
          <w:color w:val="000000"/>
        </w:rPr>
        <w:br/>
        <w:t>Strong quantitative and analytical skills required</w:t>
      </w:r>
    </w:p>
    <w:p w:rsidR="00183BE5" w:rsidRPr="00183BE5" w:rsidRDefault="00183BE5" w:rsidP="00183BE5">
      <w:pPr>
        <w:rPr>
          <w:rFonts w:ascii="Calibri" w:eastAsia="Times New Roman" w:hAnsi="Calibri" w:cs="Calibri"/>
          <w:color w:val="000000"/>
        </w:rPr>
      </w:pPr>
      <w:r w:rsidRPr="00183BE5">
        <w:rPr>
          <w:rFonts w:ascii="Verdana" w:eastAsia="Times New Roman" w:hAnsi="Verdana" w:cs="Calibri"/>
          <w:b/>
          <w:bCs/>
          <w:color w:val="000000"/>
        </w:rPr>
        <w:t>Program Duration and Compensation</w:t>
      </w:r>
    </w:p>
    <w:p w:rsidR="00183BE5" w:rsidRPr="00183BE5" w:rsidRDefault="00183BE5" w:rsidP="00183BE5">
      <w:pPr>
        <w:rPr>
          <w:rFonts w:ascii="Calibri" w:eastAsia="Times New Roman" w:hAnsi="Calibri" w:cs="Calibri"/>
          <w:color w:val="000000"/>
        </w:rPr>
      </w:pPr>
      <w:r w:rsidRPr="00183BE5">
        <w:rPr>
          <w:rFonts w:ascii="Verdana" w:eastAsia="Times New Roman" w:hAnsi="Verdana" w:cs="Calibri"/>
          <w:color w:val="000000"/>
        </w:rPr>
        <w:t>Program duration six to eight (6-8) weeks, compensation is $35/hourly</w:t>
      </w:r>
    </w:p>
    <w:p w:rsidR="00183BE5" w:rsidRPr="00183BE5" w:rsidRDefault="00183BE5" w:rsidP="00183BE5">
      <w:pPr>
        <w:rPr>
          <w:rFonts w:ascii="Calibri" w:eastAsia="Times New Roman" w:hAnsi="Calibri" w:cs="Calibri"/>
          <w:color w:val="000000"/>
        </w:rPr>
      </w:pPr>
      <w:r w:rsidRPr="00183BE5">
        <w:rPr>
          <w:rFonts w:ascii="Verdana" w:eastAsia="Times New Roman" w:hAnsi="Verdana" w:cs="Calibri"/>
          <w:b/>
          <w:bCs/>
          <w:color w:val="000000"/>
        </w:rPr>
        <w:t>About Argentic</w:t>
      </w:r>
    </w:p>
    <w:p w:rsidR="00183BE5" w:rsidRPr="00183BE5" w:rsidRDefault="00183BE5" w:rsidP="00183BE5">
      <w:pPr>
        <w:rPr>
          <w:rFonts w:ascii="Calibri" w:eastAsia="Times New Roman" w:hAnsi="Calibri" w:cs="Calibri"/>
          <w:color w:val="000000"/>
        </w:rPr>
      </w:pPr>
      <w:r w:rsidRPr="00183BE5">
        <w:rPr>
          <w:rFonts w:ascii="Verdana" w:eastAsia="Times New Roman" w:hAnsi="Verdana" w:cs="Calibri"/>
          <w:color w:val="000000"/>
        </w:rPr>
        <w:t>Founded in 2013, Argentic is a fully-integrated, multi-strategy commercial real estate lending platform focused on delivering fixed rate and floating rate financing solutions, including senior and subordinated loans, secured by real estate assets in the U.S. Argentic is an active participant in the CMBS market by contributing loans to securitizations and by acquiring B-pieces, primarily as a risk retention sponsor.</w:t>
      </w:r>
    </w:p>
    <w:p w:rsidR="00183BE5" w:rsidRPr="00183BE5" w:rsidRDefault="00183BE5" w:rsidP="00183BE5">
      <w:pPr>
        <w:rPr>
          <w:rFonts w:ascii="Calibri" w:eastAsia="Times New Roman" w:hAnsi="Calibri" w:cs="Calibri"/>
          <w:color w:val="000000"/>
        </w:rPr>
      </w:pPr>
      <w:r w:rsidRPr="00183BE5">
        <w:rPr>
          <w:rFonts w:ascii="Verdana" w:eastAsia="Times New Roman" w:hAnsi="Verdana" w:cs="Calibri"/>
          <w:color w:val="000000"/>
        </w:rPr>
        <w:t>Argentic comprises 45+ professionals located in New York (headquarters), Los Angeles, Chicago and Dallas and is led by industry veterans with experience in all aspects of commercial real estate, including loan origination, structuring, underwriting, credit, asset management and capital markets.  </w:t>
      </w:r>
    </w:p>
    <w:p w:rsidR="00183BE5" w:rsidRPr="00183BE5" w:rsidRDefault="00183BE5" w:rsidP="00183BE5">
      <w:pPr>
        <w:rPr>
          <w:rFonts w:ascii="Calibri" w:eastAsia="Times New Roman" w:hAnsi="Calibri" w:cs="Calibri"/>
          <w:color w:val="000000"/>
        </w:rPr>
      </w:pPr>
      <w:r w:rsidRPr="00183BE5">
        <w:rPr>
          <w:rFonts w:ascii="Verdana" w:eastAsia="Times New Roman" w:hAnsi="Verdana" w:cs="Calibri"/>
          <w:color w:val="000000"/>
        </w:rPr>
        <w:t xml:space="preserve">Funds advised by Elliott Management Corporation and its affiliates are </w:t>
      </w:r>
      <w:proofErr w:type="spellStart"/>
      <w:r w:rsidRPr="00183BE5">
        <w:rPr>
          <w:rFonts w:ascii="Verdana" w:eastAsia="Times New Roman" w:hAnsi="Verdana" w:cs="Calibri"/>
          <w:color w:val="000000"/>
        </w:rPr>
        <w:t>Argentic’s</w:t>
      </w:r>
      <w:proofErr w:type="spellEnd"/>
      <w:r w:rsidRPr="00183BE5">
        <w:rPr>
          <w:rFonts w:ascii="Verdana" w:eastAsia="Times New Roman" w:hAnsi="Verdana" w:cs="Calibri"/>
          <w:color w:val="000000"/>
        </w:rPr>
        <w:t xml:space="preserve"> strategic investors.</w:t>
      </w:r>
    </w:p>
    <w:p w:rsidR="00183BE5" w:rsidRPr="00183BE5" w:rsidRDefault="00183BE5" w:rsidP="00183BE5">
      <w:pPr>
        <w:rPr>
          <w:rFonts w:ascii="Calibri" w:eastAsia="Times New Roman" w:hAnsi="Calibri" w:cs="Calibri"/>
          <w:color w:val="000000"/>
        </w:rPr>
      </w:pPr>
      <w:r w:rsidRPr="00183BE5">
        <w:rPr>
          <w:rFonts w:ascii="Calibri" w:eastAsia="Times New Roman" w:hAnsi="Calibri" w:cs="Calibri"/>
          <w:color w:val="000000"/>
          <w:sz w:val="22"/>
          <w:szCs w:val="22"/>
        </w:rPr>
        <w:t> </w:t>
      </w:r>
    </w:p>
    <w:p w:rsidR="00183BE5" w:rsidRPr="00183BE5" w:rsidRDefault="00183BE5" w:rsidP="00183BE5">
      <w:pPr>
        <w:rPr>
          <w:rFonts w:ascii="Times New Roman" w:eastAsia="Times New Roman" w:hAnsi="Times New Roman" w:cs="Times New Roman"/>
        </w:rPr>
      </w:pPr>
    </w:p>
    <w:p w:rsidR="00016CA0" w:rsidRDefault="00183BE5"/>
    <w:sectPr w:rsidR="00016CA0" w:rsidSect="0025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E5"/>
    <w:rsid w:val="00183BE5"/>
    <w:rsid w:val="0025551F"/>
    <w:rsid w:val="00F5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4278C5"/>
  <w15:chartTrackingRefBased/>
  <w15:docId w15:val="{54C3C683-F2CD-3C4A-A43C-4A93B003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83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38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2021-01-06T17:49:00Z</dcterms:created>
  <dcterms:modified xsi:type="dcterms:W3CDTF">2021-01-06T17:50:00Z</dcterms:modified>
</cp:coreProperties>
</file>