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7E196" w14:textId="77777777" w:rsidR="006419EF" w:rsidRPr="00834D04" w:rsidRDefault="006419EF" w:rsidP="006419EF">
      <w:pPr>
        <w:shd w:val="clear" w:color="auto" w:fill="FFFFFF"/>
        <w:jc w:val="both"/>
        <w:rPr>
          <w:rFonts w:ascii="Times New Roman" w:hAnsi="Times New Roman"/>
          <w:b/>
          <w:bCs/>
          <w:sz w:val="24"/>
        </w:rPr>
      </w:pPr>
      <w:bookmarkStart w:id="0" w:name="BDOStandard"/>
      <w:bookmarkEnd w:id="0"/>
      <w:r w:rsidRPr="00834D04">
        <w:rPr>
          <w:rFonts w:ascii="Times New Roman" w:hAnsi="Times New Roman"/>
          <w:b/>
          <w:bCs/>
          <w:sz w:val="24"/>
        </w:rPr>
        <w:t>Responsibilities</w:t>
      </w:r>
    </w:p>
    <w:p w14:paraId="1E85F7DC" w14:textId="77777777" w:rsidR="006419EF" w:rsidRPr="00834D04" w:rsidRDefault="006419EF" w:rsidP="006419EF">
      <w:pPr>
        <w:shd w:val="clear" w:color="auto" w:fill="FFFFFF"/>
        <w:jc w:val="both"/>
        <w:rPr>
          <w:rFonts w:ascii="Times New Roman" w:hAnsi="Times New Roman"/>
          <w:sz w:val="24"/>
        </w:rPr>
      </w:pPr>
    </w:p>
    <w:p w14:paraId="14826786" w14:textId="77777777" w:rsidR="006419EF" w:rsidRPr="00834D04" w:rsidRDefault="006419EF" w:rsidP="006419EF">
      <w:pPr>
        <w:shd w:val="clear" w:color="auto" w:fill="FFFFFF"/>
        <w:jc w:val="both"/>
        <w:rPr>
          <w:rFonts w:ascii="Times New Roman" w:hAnsi="Times New Roman"/>
          <w:sz w:val="24"/>
        </w:rPr>
      </w:pPr>
      <w:r w:rsidRPr="00834D04">
        <w:rPr>
          <w:rFonts w:ascii="Times New Roman" w:hAnsi="Times New Roman"/>
          <w:sz w:val="24"/>
        </w:rPr>
        <w:t>The STS SALT Intern will be responsible for basic research and analysis of state and local tax (SALT) issues, along with utilization of tax software in the completion of basic sales and use tax returns and other tax filings and documents</w:t>
      </w:r>
    </w:p>
    <w:p w14:paraId="69CA46C9" w14:textId="77777777" w:rsidR="006419EF" w:rsidRPr="00834D04" w:rsidRDefault="006419EF" w:rsidP="006419EF">
      <w:pPr>
        <w:shd w:val="clear" w:color="auto" w:fill="FFFFFF"/>
        <w:jc w:val="both"/>
        <w:rPr>
          <w:rFonts w:ascii="Times New Roman" w:hAnsi="Times New Roman"/>
          <w:sz w:val="24"/>
        </w:rPr>
      </w:pPr>
    </w:p>
    <w:p w14:paraId="100A7553" w14:textId="77777777" w:rsidR="006419EF" w:rsidRPr="00834D04" w:rsidRDefault="006419EF" w:rsidP="006419EF">
      <w:pPr>
        <w:shd w:val="clear" w:color="auto" w:fill="FFFFFF"/>
        <w:jc w:val="both"/>
        <w:rPr>
          <w:rFonts w:ascii="Times New Roman" w:hAnsi="Times New Roman"/>
          <w:sz w:val="24"/>
        </w:rPr>
      </w:pPr>
      <w:r w:rsidRPr="00834D04">
        <w:rPr>
          <w:rFonts w:ascii="Times New Roman" w:hAnsi="Times New Roman"/>
          <w:sz w:val="24"/>
        </w:rPr>
        <w:t>In this role, the STS SALT Intern will have the opportunity to utilize his / her educational background while working side-by-side with more experienced Tax members who will provide direction and coaching related a range of state and local tax laws and resources</w:t>
      </w:r>
    </w:p>
    <w:p w14:paraId="7C439EA1" w14:textId="77777777" w:rsidR="006419EF" w:rsidRPr="00834D04" w:rsidRDefault="006419EF" w:rsidP="006419EF">
      <w:pPr>
        <w:shd w:val="clear" w:color="auto" w:fill="FFFFFF"/>
        <w:jc w:val="both"/>
        <w:rPr>
          <w:rFonts w:ascii="Times New Roman" w:hAnsi="Times New Roman"/>
          <w:color w:val="70757A"/>
          <w:sz w:val="24"/>
        </w:rPr>
      </w:pPr>
    </w:p>
    <w:p w14:paraId="49299082" w14:textId="77777777" w:rsidR="006419EF" w:rsidRPr="00834D04" w:rsidRDefault="006419EF" w:rsidP="006419EF">
      <w:pPr>
        <w:shd w:val="clear" w:color="auto" w:fill="FFFFFF"/>
        <w:jc w:val="both"/>
        <w:rPr>
          <w:rFonts w:ascii="Times New Roman" w:hAnsi="Times New Roman"/>
          <w:color w:val="202124"/>
          <w:sz w:val="24"/>
        </w:rPr>
      </w:pPr>
      <w:r w:rsidRPr="00834D04">
        <w:rPr>
          <w:rFonts w:ascii="Times New Roman" w:hAnsi="Times New Roman"/>
          <w:color w:val="202124"/>
          <w:sz w:val="24"/>
        </w:rPr>
        <w:t>This opportunity will allow you to gain a unique hands-on perspective on our firm's practices and people, as well as beginning to forge the critical relationships that will help maximize your chance for success in your career. All qualified applicants will receive consideration for employment without regard to race, age, color, religion, sex, national origin, disability, protected veteran status, or any other classification protected by law</w:t>
      </w:r>
    </w:p>
    <w:p w14:paraId="5A99952E" w14:textId="77777777" w:rsidR="006419EF" w:rsidRPr="00834D04" w:rsidRDefault="006419EF" w:rsidP="006419EF">
      <w:pPr>
        <w:shd w:val="clear" w:color="auto" w:fill="FFFFFF"/>
        <w:jc w:val="both"/>
        <w:rPr>
          <w:rFonts w:ascii="Times New Roman" w:hAnsi="Times New Roman"/>
          <w:color w:val="202124"/>
          <w:sz w:val="24"/>
        </w:rPr>
      </w:pPr>
    </w:p>
    <w:p w14:paraId="50FCEA44" w14:textId="77777777" w:rsidR="006419EF" w:rsidRDefault="006419EF" w:rsidP="006419EF">
      <w:pPr>
        <w:rPr>
          <w:rFonts w:ascii="Times New Roman" w:hAnsi="Times New Roman"/>
          <w:color w:val="333333"/>
          <w:sz w:val="24"/>
        </w:rPr>
      </w:pPr>
      <w:r w:rsidRPr="00834D04">
        <w:rPr>
          <w:rFonts w:ascii="Times New Roman" w:hAnsi="Times New Roman"/>
          <w:color w:val="333333"/>
          <w:sz w:val="24"/>
        </w:rPr>
        <w:br/>
      </w:r>
      <w:r w:rsidRPr="00834D04">
        <w:rPr>
          <w:rFonts w:ascii="Times New Roman" w:hAnsi="Times New Roman"/>
          <w:b/>
          <w:bCs/>
          <w:color w:val="333333"/>
          <w:sz w:val="24"/>
          <w:shd w:val="clear" w:color="auto" w:fill="FFFFFF"/>
        </w:rPr>
        <w:t>BDO Sales and Use Tax</w:t>
      </w:r>
      <w:r>
        <w:rPr>
          <w:rFonts w:ascii="Times New Roman" w:hAnsi="Times New Roman"/>
          <w:color w:val="333333"/>
          <w:sz w:val="24"/>
          <w:shd w:val="clear" w:color="auto" w:fill="FFFFFF"/>
        </w:rPr>
        <w:t xml:space="preserve"> </w:t>
      </w:r>
      <w:r w:rsidRPr="00834D04">
        <w:rPr>
          <w:rFonts w:ascii="Times New Roman" w:hAnsi="Times New Roman"/>
          <w:color w:val="333333"/>
          <w:sz w:val="24"/>
          <w:shd w:val="clear" w:color="auto" w:fill="FFFFFF"/>
        </w:rPr>
        <w:t> </w:t>
      </w:r>
    </w:p>
    <w:p w14:paraId="11B40367" w14:textId="77777777" w:rsidR="006419EF" w:rsidRDefault="006419EF" w:rsidP="006419EF">
      <w:pPr>
        <w:jc w:val="both"/>
        <w:rPr>
          <w:rFonts w:ascii="Times New Roman" w:hAnsi="Times New Roman"/>
          <w:sz w:val="24"/>
          <w:shd w:val="clear" w:color="auto" w:fill="FFFFFF"/>
        </w:rPr>
      </w:pPr>
      <w:r w:rsidRPr="00834D04">
        <w:br/>
      </w:r>
      <w:r w:rsidRPr="00834D04">
        <w:rPr>
          <w:rFonts w:ascii="Times New Roman" w:hAnsi="Times New Roman"/>
          <w:sz w:val="24"/>
          <w:shd w:val="clear" w:color="auto" w:fill="FFFFFF"/>
        </w:rPr>
        <w:t xml:space="preserve">BDO’s nationwide network of sales and use tax professionals draw on a range of backgrounds and work experience beyond public accounting to address these compliance issues. Many are former sales and use tax auditors from state tax departments or have worked in some of the largest multistate tax departments in the country. Our government and industry experience informs the technical support, practical </w:t>
      </w:r>
      <w:proofErr w:type="gramStart"/>
      <w:r w:rsidRPr="00834D04">
        <w:rPr>
          <w:rFonts w:ascii="Times New Roman" w:hAnsi="Times New Roman"/>
          <w:sz w:val="24"/>
          <w:shd w:val="clear" w:color="auto" w:fill="FFFFFF"/>
        </w:rPr>
        <w:t>advice</w:t>
      </w:r>
      <w:proofErr w:type="gramEnd"/>
      <w:r w:rsidRPr="00834D04">
        <w:rPr>
          <w:rFonts w:ascii="Times New Roman" w:hAnsi="Times New Roman"/>
          <w:sz w:val="24"/>
          <w:shd w:val="clear" w:color="auto" w:fill="FFFFFF"/>
        </w:rPr>
        <w:t xml:space="preserve"> and uniquely tailored services we provide to each client. These services include:</w:t>
      </w:r>
    </w:p>
    <w:p w14:paraId="41F351F2" w14:textId="77777777" w:rsidR="006419EF" w:rsidRPr="00834D04" w:rsidRDefault="006419EF" w:rsidP="006419EF">
      <w:pPr>
        <w:jc w:val="both"/>
        <w:rPr>
          <w:rFonts w:ascii="Times New Roman" w:hAnsi="Times New Roman"/>
          <w:sz w:val="24"/>
          <w:shd w:val="clear" w:color="auto" w:fill="FFFFFF"/>
        </w:rPr>
      </w:pPr>
      <w:r w:rsidRPr="00834D04">
        <w:rPr>
          <w:rFonts w:ascii="Times New Roman" w:hAnsi="Times New Roman"/>
          <w:sz w:val="24"/>
        </w:rPr>
        <w:br/>
      </w:r>
      <w:r w:rsidRPr="00834D04">
        <w:rPr>
          <w:rFonts w:ascii="Times New Roman" w:hAnsi="Times New Roman"/>
          <w:sz w:val="24"/>
          <w:shd w:val="clear" w:color="auto" w:fill="FFFFFF"/>
        </w:rPr>
        <w:t> </w:t>
      </w:r>
    </w:p>
    <w:p w14:paraId="2E9B8E5A" w14:textId="77777777" w:rsidR="006419EF" w:rsidRPr="00834D04" w:rsidRDefault="006419EF" w:rsidP="006419EF">
      <w:pPr>
        <w:numPr>
          <w:ilvl w:val="0"/>
          <w:numId w:val="15"/>
        </w:numPr>
        <w:shd w:val="clear" w:color="auto" w:fill="FFFFFF"/>
        <w:rPr>
          <w:rFonts w:ascii="Times New Roman" w:hAnsi="Times New Roman"/>
          <w:sz w:val="24"/>
        </w:rPr>
      </w:pPr>
      <w:r w:rsidRPr="00834D04">
        <w:rPr>
          <w:rFonts w:ascii="Times New Roman" w:hAnsi="Times New Roman"/>
          <w:sz w:val="24"/>
        </w:rPr>
        <w:t>Sales tax automation</w:t>
      </w:r>
    </w:p>
    <w:p w14:paraId="20B0D994" w14:textId="77777777" w:rsidR="006419EF" w:rsidRPr="00834D04" w:rsidRDefault="006419EF" w:rsidP="006419EF">
      <w:pPr>
        <w:numPr>
          <w:ilvl w:val="0"/>
          <w:numId w:val="15"/>
        </w:numPr>
        <w:shd w:val="clear" w:color="auto" w:fill="FFFFFF"/>
        <w:rPr>
          <w:rFonts w:ascii="Times New Roman" w:hAnsi="Times New Roman"/>
          <w:color w:val="333333"/>
          <w:sz w:val="24"/>
        </w:rPr>
      </w:pPr>
      <w:r w:rsidRPr="00834D04">
        <w:rPr>
          <w:rFonts w:ascii="Times New Roman" w:hAnsi="Times New Roman"/>
          <w:color w:val="333333"/>
          <w:sz w:val="24"/>
        </w:rPr>
        <w:t>Audit representation</w:t>
      </w:r>
    </w:p>
    <w:p w14:paraId="3B97D629" w14:textId="77777777" w:rsidR="006419EF" w:rsidRPr="00834D04" w:rsidRDefault="006419EF" w:rsidP="006419EF">
      <w:pPr>
        <w:numPr>
          <w:ilvl w:val="0"/>
          <w:numId w:val="15"/>
        </w:numPr>
        <w:shd w:val="clear" w:color="auto" w:fill="FFFFFF"/>
        <w:spacing w:before="100" w:beforeAutospacing="1" w:after="100" w:afterAutospacing="1"/>
        <w:rPr>
          <w:rFonts w:ascii="Times New Roman" w:hAnsi="Times New Roman"/>
          <w:color w:val="333333"/>
          <w:sz w:val="24"/>
        </w:rPr>
      </w:pPr>
      <w:r w:rsidRPr="00834D04">
        <w:rPr>
          <w:rFonts w:ascii="Times New Roman" w:hAnsi="Times New Roman"/>
          <w:color w:val="333333"/>
          <w:sz w:val="24"/>
        </w:rPr>
        <w:t>General consulting, including research and planning</w:t>
      </w:r>
    </w:p>
    <w:p w14:paraId="4AFFC31A" w14:textId="77777777" w:rsidR="006419EF" w:rsidRPr="00834D04" w:rsidRDefault="006419EF" w:rsidP="006419EF">
      <w:pPr>
        <w:numPr>
          <w:ilvl w:val="0"/>
          <w:numId w:val="15"/>
        </w:numPr>
        <w:shd w:val="clear" w:color="auto" w:fill="FFFFFF"/>
        <w:spacing w:before="100" w:beforeAutospacing="1" w:after="100" w:afterAutospacing="1"/>
        <w:rPr>
          <w:rFonts w:ascii="Times New Roman" w:hAnsi="Times New Roman"/>
          <w:color w:val="333333"/>
          <w:sz w:val="24"/>
        </w:rPr>
      </w:pPr>
      <w:r w:rsidRPr="00834D04">
        <w:rPr>
          <w:rFonts w:ascii="Times New Roman" w:hAnsi="Times New Roman"/>
          <w:color w:val="333333"/>
          <w:sz w:val="24"/>
        </w:rPr>
        <w:t>Product and service taxability review, including exemption certificate management</w:t>
      </w:r>
    </w:p>
    <w:p w14:paraId="50EC9EFA" w14:textId="77777777" w:rsidR="006419EF" w:rsidRPr="00834D04" w:rsidRDefault="006419EF" w:rsidP="006419EF">
      <w:pPr>
        <w:numPr>
          <w:ilvl w:val="0"/>
          <w:numId w:val="15"/>
        </w:numPr>
        <w:shd w:val="clear" w:color="auto" w:fill="FFFFFF"/>
        <w:spacing w:before="100" w:beforeAutospacing="1" w:after="100" w:afterAutospacing="1"/>
        <w:rPr>
          <w:rFonts w:ascii="Times New Roman" w:hAnsi="Times New Roman"/>
          <w:color w:val="333333"/>
          <w:sz w:val="24"/>
        </w:rPr>
      </w:pPr>
      <w:r w:rsidRPr="00834D04">
        <w:rPr>
          <w:rFonts w:ascii="Times New Roman" w:hAnsi="Times New Roman"/>
          <w:color w:val="333333"/>
          <w:sz w:val="24"/>
        </w:rPr>
        <w:t>Reverse sales and use tax audits</w:t>
      </w:r>
    </w:p>
    <w:p w14:paraId="209BB131" w14:textId="77777777" w:rsidR="006419EF" w:rsidRPr="00834D04" w:rsidRDefault="006419EF" w:rsidP="006419EF">
      <w:pPr>
        <w:numPr>
          <w:ilvl w:val="0"/>
          <w:numId w:val="15"/>
        </w:numPr>
        <w:shd w:val="clear" w:color="auto" w:fill="FFFFFF"/>
        <w:spacing w:before="100" w:beforeAutospacing="1" w:after="100" w:afterAutospacing="1"/>
        <w:rPr>
          <w:rFonts w:ascii="Times New Roman" w:hAnsi="Times New Roman"/>
          <w:color w:val="333333"/>
          <w:sz w:val="24"/>
        </w:rPr>
      </w:pPr>
      <w:r w:rsidRPr="00834D04">
        <w:rPr>
          <w:rFonts w:ascii="Times New Roman" w:hAnsi="Times New Roman"/>
          <w:color w:val="333333"/>
          <w:sz w:val="24"/>
        </w:rPr>
        <w:t>Sales and use tax compliance outsourcing</w:t>
      </w:r>
    </w:p>
    <w:p w14:paraId="0FE96C83" w14:textId="77777777" w:rsidR="006419EF" w:rsidRPr="00834D04" w:rsidRDefault="006419EF" w:rsidP="006419EF">
      <w:pPr>
        <w:numPr>
          <w:ilvl w:val="0"/>
          <w:numId w:val="15"/>
        </w:numPr>
        <w:shd w:val="clear" w:color="auto" w:fill="FFFFFF"/>
        <w:spacing w:before="100" w:beforeAutospacing="1" w:after="100" w:afterAutospacing="1"/>
        <w:rPr>
          <w:rFonts w:ascii="Times New Roman" w:hAnsi="Times New Roman"/>
          <w:color w:val="333333"/>
          <w:sz w:val="24"/>
        </w:rPr>
      </w:pPr>
      <w:r w:rsidRPr="00834D04">
        <w:rPr>
          <w:rFonts w:ascii="Times New Roman" w:hAnsi="Times New Roman"/>
          <w:color w:val="333333"/>
          <w:sz w:val="24"/>
        </w:rPr>
        <w:t>Sales and use tax nexus review</w:t>
      </w:r>
    </w:p>
    <w:p w14:paraId="08F48A8D" w14:textId="77777777" w:rsidR="006419EF" w:rsidRPr="00834D04" w:rsidRDefault="006419EF" w:rsidP="006419EF">
      <w:pPr>
        <w:numPr>
          <w:ilvl w:val="0"/>
          <w:numId w:val="15"/>
        </w:numPr>
        <w:shd w:val="clear" w:color="auto" w:fill="FFFFFF"/>
        <w:spacing w:before="100" w:beforeAutospacing="1" w:after="100" w:afterAutospacing="1"/>
        <w:rPr>
          <w:rFonts w:ascii="Times New Roman" w:hAnsi="Times New Roman"/>
          <w:color w:val="333333"/>
          <w:sz w:val="24"/>
        </w:rPr>
      </w:pPr>
      <w:r w:rsidRPr="00834D04">
        <w:rPr>
          <w:rFonts w:ascii="Times New Roman" w:hAnsi="Times New Roman"/>
          <w:color w:val="333333"/>
          <w:sz w:val="24"/>
        </w:rPr>
        <w:t>Sales and use tax training</w:t>
      </w:r>
    </w:p>
    <w:p w14:paraId="2873F61A" w14:textId="77777777" w:rsidR="006419EF" w:rsidRPr="00834D04" w:rsidRDefault="006419EF" w:rsidP="006419EF">
      <w:pPr>
        <w:numPr>
          <w:ilvl w:val="0"/>
          <w:numId w:val="15"/>
        </w:numPr>
        <w:shd w:val="clear" w:color="auto" w:fill="FFFFFF"/>
        <w:spacing w:before="100" w:beforeAutospacing="1" w:after="100" w:afterAutospacing="1"/>
        <w:rPr>
          <w:rFonts w:ascii="Times New Roman" w:hAnsi="Times New Roman"/>
          <w:color w:val="333333"/>
          <w:sz w:val="24"/>
        </w:rPr>
      </w:pPr>
      <w:r w:rsidRPr="00834D04">
        <w:rPr>
          <w:rFonts w:ascii="Times New Roman" w:hAnsi="Times New Roman"/>
          <w:color w:val="333333"/>
          <w:sz w:val="24"/>
        </w:rPr>
        <w:t>Voluntary and amnesty disclosure registration  </w:t>
      </w:r>
    </w:p>
    <w:p w14:paraId="525D174A" w14:textId="77777777" w:rsidR="006419EF" w:rsidRPr="00424E90" w:rsidRDefault="006419EF" w:rsidP="006419EF">
      <w:pPr>
        <w:jc w:val="both"/>
        <w:rPr>
          <w:rFonts w:ascii="Times New Roman" w:hAnsi="Times New Roman"/>
          <w:b/>
          <w:bCs/>
          <w:sz w:val="24"/>
        </w:rPr>
      </w:pPr>
      <w:r w:rsidRPr="00424E90">
        <w:rPr>
          <w:rFonts w:ascii="Times New Roman" w:hAnsi="Times New Roman"/>
          <w:b/>
          <w:bCs/>
          <w:sz w:val="24"/>
        </w:rPr>
        <w:t xml:space="preserve">About BDO: </w:t>
      </w:r>
    </w:p>
    <w:p w14:paraId="75C881DE" w14:textId="7B2674B5" w:rsidR="000F6AB0" w:rsidRDefault="006419EF" w:rsidP="006419EF">
      <w:pPr>
        <w:jc w:val="both"/>
      </w:pPr>
      <w:r w:rsidRPr="00834D04">
        <w:rPr>
          <w:rFonts w:ascii="Times New Roman" w:hAnsi="Times New Roman"/>
          <w:b/>
          <w:bCs/>
          <w:color w:val="202122"/>
          <w:sz w:val="24"/>
          <w:shd w:val="clear" w:color="auto" w:fill="FFFFFF"/>
        </w:rPr>
        <w:t>BDO</w:t>
      </w:r>
      <w:r w:rsidRPr="00834D04">
        <w:rPr>
          <w:rFonts w:ascii="Times New Roman" w:hAnsi="Times New Roman"/>
          <w:color w:val="202122"/>
          <w:sz w:val="24"/>
          <w:shd w:val="clear" w:color="auto" w:fill="FFFFFF"/>
        </w:rPr>
        <w:t> or </w:t>
      </w:r>
      <w:r w:rsidRPr="00834D04">
        <w:rPr>
          <w:rFonts w:ascii="Times New Roman" w:hAnsi="Times New Roman"/>
          <w:b/>
          <w:bCs/>
          <w:color w:val="202122"/>
          <w:sz w:val="24"/>
          <w:shd w:val="clear" w:color="auto" w:fill="FFFFFF"/>
        </w:rPr>
        <w:t xml:space="preserve">Binder </w:t>
      </w:r>
      <w:proofErr w:type="spellStart"/>
      <w:r w:rsidRPr="00834D04">
        <w:rPr>
          <w:rFonts w:ascii="Times New Roman" w:hAnsi="Times New Roman"/>
          <w:b/>
          <w:bCs/>
          <w:color w:val="202122"/>
          <w:sz w:val="24"/>
          <w:shd w:val="clear" w:color="auto" w:fill="FFFFFF"/>
        </w:rPr>
        <w:t>Dijker</w:t>
      </w:r>
      <w:proofErr w:type="spellEnd"/>
      <w:r w:rsidRPr="00834D04">
        <w:rPr>
          <w:rFonts w:ascii="Times New Roman" w:hAnsi="Times New Roman"/>
          <w:b/>
          <w:bCs/>
          <w:color w:val="202122"/>
          <w:sz w:val="24"/>
          <w:shd w:val="clear" w:color="auto" w:fill="FFFFFF"/>
        </w:rPr>
        <w:t xml:space="preserve"> </w:t>
      </w:r>
      <w:proofErr w:type="spellStart"/>
      <w:r w:rsidRPr="00834D04">
        <w:rPr>
          <w:rFonts w:ascii="Times New Roman" w:hAnsi="Times New Roman"/>
          <w:b/>
          <w:bCs/>
          <w:color w:val="202122"/>
          <w:sz w:val="24"/>
          <w:shd w:val="clear" w:color="auto" w:fill="FFFFFF"/>
        </w:rPr>
        <w:t>Otte</w:t>
      </w:r>
      <w:proofErr w:type="spellEnd"/>
      <w:r w:rsidRPr="00834D04">
        <w:rPr>
          <w:rFonts w:ascii="Times New Roman" w:hAnsi="Times New Roman"/>
          <w:color w:val="202122"/>
          <w:sz w:val="24"/>
          <w:shd w:val="clear" w:color="auto" w:fill="FFFFFF"/>
        </w:rPr>
        <w:t xml:space="preserve"> is an international network of </w:t>
      </w:r>
      <w:r w:rsidRPr="00834D04">
        <w:rPr>
          <w:rFonts w:ascii="Times New Roman" w:hAnsi="Times New Roman"/>
          <w:sz w:val="24"/>
          <w:shd w:val="clear" w:color="auto" w:fill="FFFFFF"/>
        </w:rPr>
        <w:t>public </w:t>
      </w:r>
      <w:hyperlink r:id="rId7" w:tooltip="Accounting" w:history="1">
        <w:r w:rsidRPr="00834D04">
          <w:rPr>
            <w:rStyle w:val="Hyperlink"/>
            <w:rFonts w:ascii="Times New Roman" w:hAnsi="Times New Roman"/>
            <w:color w:val="auto"/>
            <w:sz w:val="24"/>
            <w:u w:val="none"/>
            <w:shd w:val="clear" w:color="auto" w:fill="FFFFFF"/>
          </w:rPr>
          <w:t>accounting</w:t>
        </w:r>
      </w:hyperlink>
      <w:r w:rsidRPr="00834D04">
        <w:rPr>
          <w:rFonts w:ascii="Times New Roman" w:hAnsi="Times New Roman"/>
          <w:sz w:val="24"/>
          <w:shd w:val="clear" w:color="auto" w:fill="FFFFFF"/>
        </w:rPr>
        <w:t>, tax, consulting and business advisory firms which provide professional services under the name of BDO. BDO is the fifth largest </w:t>
      </w:r>
      <w:hyperlink r:id="rId8" w:tooltip="Accounting network" w:history="1">
        <w:r w:rsidRPr="00834D04">
          <w:rPr>
            <w:rStyle w:val="Hyperlink"/>
            <w:rFonts w:ascii="Times New Roman" w:hAnsi="Times New Roman"/>
            <w:color w:val="auto"/>
            <w:sz w:val="24"/>
            <w:u w:val="none"/>
            <w:shd w:val="clear" w:color="auto" w:fill="FFFFFF"/>
          </w:rPr>
          <w:t>accounting network</w:t>
        </w:r>
      </w:hyperlink>
      <w:r w:rsidRPr="00834D04">
        <w:rPr>
          <w:rFonts w:ascii="Times New Roman" w:hAnsi="Times New Roman"/>
          <w:sz w:val="24"/>
          <w:shd w:val="clear" w:color="auto" w:fill="FFFFFF"/>
        </w:rPr>
        <w:t> globally.</w:t>
      </w:r>
    </w:p>
    <w:sectPr w:rsidR="000F6AB0" w:rsidSect="001963FA">
      <w:headerReference w:type="default" r:id="rId9"/>
      <w:footerReference w:type="default" r:id="rId10"/>
      <w:headerReference w:type="first" r:id="rId11"/>
      <w:footerReference w:type="first" r:id="rId12"/>
      <w:pgSz w:w="12242" w:h="15842" w:code="1"/>
      <w:pgMar w:top="2778"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57F30" w14:textId="77777777" w:rsidR="00DC046B" w:rsidRDefault="00DC046B">
      <w:r>
        <w:separator/>
      </w:r>
    </w:p>
  </w:endnote>
  <w:endnote w:type="continuationSeparator" w:id="0">
    <w:p w14:paraId="0C6CC605" w14:textId="77777777" w:rsidR="00DC046B" w:rsidRDefault="00DC0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6219"/>
      <w:docPartObj>
        <w:docPartGallery w:val="Page Numbers (Bottom of Page)"/>
        <w:docPartUnique/>
      </w:docPartObj>
    </w:sdtPr>
    <w:sdtEndPr/>
    <w:sdtContent>
      <w:p w14:paraId="4735DFB3" w14:textId="77777777" w:rsidR="00151DEC" w:rsidRDefault="00AD2C8D">
        <w:pPr>
          <w:pStyle w:val="Footer"/>
          <w:jc w:val="right"/>
        </w:pPr>
        <w:r>
          <w:fldChar w:fldCharType="begin"/>
        </w:r>
        <w:r>
          <w:instrText xml:space="preserve"> PAGE   \* MERGEFORMAT </w:instrText>
        </w:r>
        <w:r>
          <w:fldChar w:fldCharType="separate"/>
        </w:r>
        <w:r w:rsidR="00A50502">
          <w:rPr>
            <w:noProof/>
          </w:rPr>
          <w:t>2</w:t>
        </w:r>
        <w:r>
          <w:rPr>
            <w:noProof/>
          </w:rPr>
          <w:fldChar w:fldCharType="end"/>
        </w:r>
      </w:p>
    </w:sdtContent>
  </w:sdt>
  <w:p w14:paraId="78D3B8DB" w14:textId="77777777" w:rsidR="00151DEC" w:rsidRDefault="00151D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DDCE0" w14:textId="77777777" w:rsidR="003034A0" w:rsidRPr="001309F0" w:rsidRDefault="003034A0" w:rsidP="003034A0">
    <w:pPr>
      <w:pStyle w:val="BDOFooter"/>
      <w:rPr>
        <w:bCs/>
        <w:color w:val="685040"/>
        <w:szCs w:val="12"/>
        <w:lang w:val="it-IT"/>
      </w:rPr>
    </w:pPr>
  </w:p>
  <w:p w14:paraId="7A2F34BE" w14:textId="77777777" w:rsidR="00F95747" w:rsidRPr="00F95747" w:rsidRDefault="00F95747" w:rsidP="00F95747">
    <w:pPr>
      <w:pStyle w:val="BDOFooter"/>
      <w:rPr>
        <w:bCs/>
        <w:color w:val="685040"/>
        <w:szCs w:val="12"/>
        <w:lang w:val="it-IT"/>
      </w:rPr>
    </w:pPr>
    <w:bookmarkStart w:id="3" w:name="OLE_LINK5"/>
    <w:bookmarkStart w:id="4" w:name="OLE_LINK6"/>
    <w:r w:rsidRPr="00F95747">
      <w:rPr>
        <w:bCs/>
        <w:color w:val="685040"/>
        <w:szCs w:val="12"/>
        <w:lang w:val="it-IT"/>
      </w:rPr>
      <w:t xml:space="preserve">BDO USA, LLP, a </w:t>
    </w:r>
    <w:r w:rsidR="001B7E0F">
      <w:rPr>
        <w:bCs/>
        <w:color w:val="685040"/>
        <w:szCs w:val="12"/>
        <w:lang w:val="it-IT"/>
      </w:rPr>
      <w:t>Delaware</w:t>
    </w:r>
    <w:r w:rsidRPr="00F95747">
      <w:rPr>
        <w:bCs/>
        <w:color w:val="685040"/>
        <w:szCs w:val="12"/>
        <w:lang w:val="it-IT"/>
      </w:rPr>
      <w:t xml:space="preserve"> limited liability partnership, is the U.S. member of BDO International Limited, a UK company limited by guarantee, and forms part of the international BDO network of independent member firms. </w:t>
    </w:r>
  </w:p>
  <w:p w14:paraId="00076625" w14:textId="77777777" w:rsidR="00F95747" w:rsidRPr="00F95747" w:rsidRDefault="00F95747" w:rsidP="00F95747">
    <w:pPr>
      <w:pStyle w:val="BDOFooter"/>
      <w:rPr>
        <w:bCs/>
        <w:color w:val="685040"/>
        <w:szCs w:val="12"/>
        <w:lang w:val="it-IT"/>
      </w:rPr>
    </w:pPr>
  </w:p>
  <w:p w14:paraId="36E65C81" w14:textId="77777777" w:rsidR="003A607B" w:rsidRPr="0047179A" w:rsidRDefault="00F95747" w:rsidP="00F95747">
    <w:pPr>
      <w:pStyle w:val="BDOFooter"/>
      <w:rPr>
        <w:bCs/>
        <w:color w:val="685040"/>
        <w:szCs w:val="12"/>
        <w:lang w:val="it-IT"/>
      </w:rPr>
    </w:pPr>
    <w:r w:rsidRPr="00F95747">
      <w:rPr>
        <w:bCs/>
        <w:color w:val="685040"/>
        <w:szCs w:val="12"/>
        <w:lang w:val="it-IT"/>
      </w:rPr>
      <w:t>BDO is the brand name for the BDO network and for each of the BDO Member Firms.</w:t>
    </w:r>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6826C" w14:textId="77777777" w:rsidR="00DC046B" w:rsidRDefault="00DC046B">
      <w:r>
        <w:separator/>
      </w:r>
    </w:p>
  </w:footnote>
  <w:footnote w:type="continuationSeparator" w:id="0">
    <w:p w14:paraId="400EAB6B" w14:textId="77777777" w:rsidR="00DC046B" w:rsidRDefault="00DC0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61247" w14:textId="77777777" w:rsidR="00151DEC" w:rsidRDefault="00151DEC">
    <w:pPr>
      <w:pStyle w:val="Header"/>
    </w:pPr>
    <w:r w:rsidRPr="00151DEC">
      <w:rPr>
        <w:noProof/>
        <w:lang w:eastAsia="en-US"/>
      </w:rPr>
      <w:drawing>
        <wp:inline distT="0" distB="0" distL="0" distR="0" wp14:anchorId="6E81A6D3" wp14:editId="7EE9EC67">
          <wp:extent cx="981075" cy="371475"/>
          <wp:effectExtent l="19050" t="0" r="9525" b="0"/>
          <wp:docPr id="1" name="Picture 1" descr="BDO(R)_logo_300dpi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DO(R)_logo_300dpi_RGB.jpg"/>
                  <pic:cNvPicPr>
                    <a:picLocks noChangeAspect="1" noChangeArrowheads="1"/>
                  </pic:cNvPicPr>
                </pic:nvPicPr>
                <pic:blipFill>
                  <a:blip r:embed="rId1"/>
                  <a:srcRect l="15771" t="26688" r="15950" b="27914"/>
                  <a:stretch>
                    <a:fillRect/>
                  </a:stretch>
                </pic:blipFill>
                <pic:spPr bwMode="auto">
                  <a:xfrm>
                    <a:off x="0" y="0"/>
                    <a:ext cx="981075" cy="37147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42B35" w14:textId="281C5FE6" w:rsidR="003A607B" w:rsidRDefault="006419EF" w:rsidP="000F6AB0">
    <w:pPr>
      <w:pStyle w:val="BDONormal"/>
    </w:pPr>
    <w:r>
      <w:rPr>
        <w:noProof/>
        <w:lang w:eastAsia="en-US"/>
      </w:rPr>
      <mc:AlternateContent>
        <mc:Choice Requires="wps">
          <w:drawing>
            <wp:anchor distT="0" distB="0" distL="114300" distR="114300" simplePos="0" relativeHeight="251659264" behindDoc="0" locked="0" layoutInCell="1" allowOverlap="1" wp14:anchorId="6F1F2014" wp14:editId="1E0104A8">
              <wp:simplePos x="0" y="0"/>
              <wp:positionH relativeFrom="column">
                <wp:posOffset>2527935</wp:posOffset>
              </wp:positionH>
              <wp:positionV relativeFrom="paragraph">
                <wp:posOffset>130810</wp:posOffset>
              </wp:positionV>
              <wp:extent cx="1516380" cy="501015"/>
              <wp:effectExtent l="3810" t="0" r="3810" b="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6380" cy="501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BB0330" w14:textId="77777777" w:rsidR="003B278F" w:rsidRPr="002A22B2" w:rsidRDefault="003B278F" w:rsidP="006A4D05">
                          <w:pPr>
                            <w:rPr>
                              <w:b/>
                              <w:color w:val="685040"/>
                              <w:sz w:val="16"/>
                              <w:szCs w:val="16"/>
                            </w:rPr>
                          </w:pPr>
                          <w:r w:rsidRPr="002A22B2">
                            <w:rPr>
                              <w:b/>
                              <w:color w:val="685040"/>
                              <w:sz w:val="16"/>
                              <w:szCs w:val="16"/>
                            </w:rPr>
                            <w:t>www.bdo.com</w:t>
                          </w:r>
                        </w:p>
                        <w:p w14:paraId="7B75FD42" w14:textId="77777777" w:rsidR="003B278F" w:rsidRPr="002A22B2" w:rsidRDefault="003B278F" w:rsidP="006A4D05">
                          <w:pPr>
                            <w:rPr>
                              <w:color w:val="68504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F1F2014" id="_x0000_t202" coordsize="21600,21600" o:spt="202" path="m,l,21600r21600,l21600,xe">
              <v:stroke joinstyle="miter"/>
              <v:path gradientshapeok="t" o:connecttype="rect"/>
            </v:shapetype>
            <v:shape id="Text Box 12" o:spid="_x0000_s1026" type="#_x0000_t202" style="position:absolute;margin-left:199.05pt;margin-top:10.3pt;width:119.4pt;height:3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" filled="f" stroked="f">
              <v:textbox>
                <w:txbxContent>
                  <w:p w14:paraId="22BB0330" w14:textId="77777777" w:rsidR="003B278F" w:rsidRPr="002A22B2" w:rsidRDefault="003B278F" w:rsidP="006A4D05">
                    <w:pPr>
                      <w:rPr>
                        <w:b/>
                        <w:color w:val="685040"/>
                        <w:sz w:val="16"/>
                        <w:szCs w:val="16"/>
                      </w:rPr>
                    </w:pPr>
                    <w:r w:rsidRPr="002A22B2">
                      <w:rPr>
                        <w:b/>
                        <w:color w:val="685040"/>
                        <w:sz w:val="16"/>
                        <w:szCs w:val="16"/>
                      </w:rPr>
                      <w:t>www.bdo.com</w:t>
                    </w:r>
                  </w:p>
                  <w:p w14:paraId="7B75FD42" w14:textId="77777777" w:rsidR="003B278F" w:rsidRPr="002A22B2" w:rsidRDefault="003B278F" w:rsidP="006A4D05">
                    <w:pPr>
                      <w:rPr>
                        <w:color w:val="685040"/>
                        <w:sz w:val="16"/>
                        <w:szCs w:val="16"/>
                      </w:rPr>
                    </w:pPr>
                  </w:p>
                </w:txbxContent>
              </v:textbox>
            </v:shape>
          </w:pict>
        </mc:Fallback>
      </mc:AlternateContent>
    </w:r>
    <w:r>
      <w:rPr>
        <w:noProof/>
        <w:lang w:eastAsia="en-US"/>
      </w:rPr>
      <mc:AlternateContent>
        <mc:Choice Requires="wps">
          <w:drawing>
            <wp:anchor distT="0" distB="0" distL="114300" distR="114300" simplePos="0" relativeHeight="251658240" behindDoc="0" locked="0" layoutInCell="1" allowOverlap="1" wp14:anchorId="181E986D" wp14:editId="0D12A099">
              <wp:simplePos x="0" y="0"/>
              <wp:positionH relativeFrom="column">
                <wp:posOffset>4044315</wp:posOffset>
              </wp:positionH>
              <wp:positionV relativeFrom="paragraph">
                <wp:posOffset>130175</wp:posOffset>
              </wp:positionV>
              <wp:extent cx="1982470" cy="676910"/>
              <wp:effectExtent l="0" t="0" r="2540" b="254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2470" cy="676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FC8BA2" w14:textId="77777777" w:rsidR="006419EF" w:rsidRDefault="006419EF" w:rsidP="006A4D05">
                          <w:pPr>
                            <w:rPr>
                              <w:color w:val="685040"/>
                              <w:sz w:val="16"/>
                              <w:szCs w:val="16"/>
                            </w:rPr>
                          </w:pPr>
                          <w:bookmarkStart w:id="1" w:name="Address"/>
                          <w:bookmarkEnd w:id="1"/>
                          <w:r>
                            <w:rPr>
                              <w:color w:val="685040"/>
                              <w:sz w:val="16"/>
                              <w:szCs w:val="16"/>
                            </w:rPr>
                            <w:t>100 Park Avenue</w:t>
                          </w:r>
                        </w:p>
                        <w:p w14:paraId="41859AE5" w14:textId="77777777" w:rsidR="006419EF" w:rsidRDefault="006419EF" w:rsidP="006A4D05">
                          <w:pPr>
                            <w:rPr>
                              <w:color w:val="685040"/>
                              <w:sz w:val="16"/>
                              <w:szCs w:val="16"/>
                            </w:rPr>
                          </w:pPr>
                          <w:r>
                            <w:rPr>
                              <w:color w:val="685040"/>
                              <w:sz w:val="16"/>
                              <w:szCs w:val="16"/>
                            </w:rPr>
                            <w:t>New York, NY 10017</w:t>
                          </w:r>
                        </w:p>
                        <w:p w14:paraId="3D942340" w14:textId="77777777" w:rsidR="003B278F" w:rsidRPr="002A22B2" w:rsidRDefault="003B278F" w:rsidP="006A4D05">
                          <w:pPr>
                            <w:rPr>
                              <w:color w:val="68504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1E986D" id="Text Box 11" o:spid="_x0000_s1027" type="#_x0000_t202" style="position:absolute;margin-left:318.45pt;margin-top:10.25pt;width:156.1pt;height:53.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" filled="f" stroked="f">
              <v:textbox>
                <w:txbxContent>
                  <w:p w14:paraId="26FC8BA2" w14:textId="77777777" w:rsidR="006419EF" w:rsidRDefault="006419EF" w:rsidP="006A4D05">
                    <w:pPr>
                      <w:rPr>
                        <w:color w:val="685040"/>
                        <w:sz w:val="16"/>
                        <w:szCs w:val="16"/>
                      </w:rPr>
                    </w:pPr>
                    <w:bookmarkStart w:id="2" w:name="Address"/>
                    <w:bookmarkEnd w:id="2"/>
                    <w:r>
                      <w:rPr>
                        <w:color w:val="685040"/>
                        <w:sz w:val="16"/>
                        <w:szCs w:val="16"/>
                      </w:rPr>
                      <w:t>100 Park Avenue</w:t>
                    </w:r>
                  </w:p>
                  <w:p w14:paraId="41859AE5" w14:textId="77777777" w:rsidR="006419EF" w:rsidRDefault="006419EF" w:rsidP="006A4D05">
                    <w:pPr>
                      <w:rPr>
                        <w:color w:val="685040"/>
                        <w:sz w:val="16"/>
                        <w:szCs w:val="16"/>
                      </w:rPr>
                    </w:pPr>
                    <w:r>
                      <w:rPr>
                        <w:color w:val="685040"/>
                        <w:sz w:val="16"/>
                        <w:szCs w:val="16"/>
                      </w:rPr>
                      <w:t>New York, NY 10017</w:t>
                    </w:r>
                  </w:p>
                  <w:p w14:paraId="3D942340" w14:textId="77777777" w:rsidR="003B278F" w:rsidRPr="002A22B2" w:rsidRDefault="003B278F" w:rsidP="006A4D05">
                    <w:pPr>
                      <w:rPr>
                        <w:color w:val="685040"/>
                        <w:sz w:val="16"/>
                        <w:szCs w:val="16"/>
                      </w:rPr>
                    </w:pPr>
                  </w:p>
                </w:txbxContent>
              </v:textbox>
            </v:shape>
          </w:pict>
        </mc:Fallback>
      </mc:AlternateContent>
    </w:r>
    <w:r>
      <w:rPr>
        <w:noProof/>
      </w:rPr>
      <mc:AlternateContent>
        <mc:Choice Requires="wps">
          <w:drawing>
            <wp:anchor distT="0" distB="0" distL="114300" distR="114300" simplePos="0" relativeHeight="251657216" behindDoc="0" locked="1" layoutInCell="1" allowOverlap="1" wp14:anchorId="68CA5C7F" wp14:editId="1DC9CF2B">
              <wp:simplePos x="0" y="0"/>
              <wp:positionH relativeFrom="page">
                <wp:posOffset>1080135</wp:posOffset>
              </wp:positionH>
              <wp:positionV relativeFrom="page">
                <wp:posOffset>540385</wp:posOffset>
              </wp:positionV>
              <wp:extent cx="5615940" cy="720090"/>
              <wp:effectExtent l="381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4186" w:type="dxa"/>
                            <w:tblLayout w:type="fixed"/>
                            <w:tblCellMar>
                              <w:left w:w="0" w:type="dxa"/>
                              <w:right w:w="0" w:type="dxa"/>
                            </w:tblCellMar>
                            <w:tblLook w:val="0000" w:firstRow="0" w:lastRow="0" w:firstColumn="0" w:lastColumn="0" w:noHBand="0" w:noVBand="0"/>
                          </w:tblPr>
                          <w:tblGrid>
                            <w:gridCol w:w="4186"/>
                          </w:tblGrid>
                          <w:tr w:rsidR="003034A0" w14:paraId="20160D97" w14:textId="77777777" w:rsidTr="003034A0">
                            <w:tc>
                              <w:tcPr>
                                <w:tcW w:w="4186" w:type="dxa"/>
                              </w:tcPr>
                              <w:p w14:paraId="1A5A9515" w14:textId="77777777" w:rsidR="003034A0" w:rsidRDefault="003034A0" w:rsidP="000F6AB0">
                                <w:pPr>
                                  <w:pStyle w:val="BDONormal"/>
                                </w:pPr>
                                <w:r>
                                  <w:rPr>
                                    <w:noProof/>
                                    <w:lang w:eastAsia="en-US"/>
                                  </w:rPr>
                                  <w:drawing>
                                    <wp:inline distT="0" distB="0" distL="0" distR="0" wp14:anchorId="3E2117AE" wp14:editId="169647AE">
                                      <wp:extent cx="981075" cy="371475"/>
                                      <wp:effectExtent l="19050" t="0" r="9525" b="0"/>
                                      <wp:docPr id="4" name="Picture 1" descr="BDO(R)_logo_300dpi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DO(R)_logo_300dpi_RGB.jpg"/>
                                              <pic:cNvPicPr>
                                                <a:picLocks noChangeAspect="1" noChangeArrowheads="1"/>
                                              </pic:cNvPicPr>
                                            </pic:nvPicPr>
                                            <pic:blipFill>
                                              <a:blip r:embed="rId1"/>
                                              <a:srcRect l="15771" t="26688" r="15950" b="27914"/>
                                              <a:stretch>
                                                <a:fillRect/>
                                              </a:stretch>
                                            </pic:blipFill>
                                            <pic:spPr bwMode="auto">
                                              <a:xfrm>
                                                <a:off x="0" y="0"/>
                                                <a:ext cx="981075" cy="371475"/>
                                              </a:xfrm>
                                              <a:prstGeom prst="rect">
                                                <a:avLst/>
                                              </a:prstGeom>
                                              <a:noFill/>
                                              <a:ln w="9525">
                                                <a:noFill/>
                                                <a:miter lim="800000"/>
                                                <a:headEnd/>
                                                <a:tailEnd/>
                                              </a:ln>
                                            </pic:spPr>
                                          </pic:pic>
                                        </a:graphicData>
                                      </a:graphic>
                                    </wp:inline>
                                  </w:drawing>
                                </w:r>
                              </w:p>
                            </w:tc>
                          </w:tr>
                        </w:tbl>
                        <w:p w14:paraId="09140DDC" w14:textId="77777777" w:rsidR="003A607B" w:rsidRDefault="003A607B" w:rsidP="000F6AB0">
                          <w:pPr>
                            <w:pStyle w:val="BDONormal"/>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CA5C7F" id="Text Box 3" o:spid="_x0000_s1028" type="#_x0000_t202" style="position:absolute;margin-left:85.05pt;margin-top:42.55pt;width:442.2pt;height:56.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" filled="f" stroked="f">
              <v:textbox inset="0,0,0,0">
                <w:txbxContent>
                  <w:tbl>
                    <w:tblPr>
                      <w:tblW w:w="4186" w:type="dxa"/>
                      <w:tblLayout w:type="fixed"/>
                      <w:tblCellMar>
                        <w:left w:w="0" w:type="dxa"/>
                        <w:right w:w="0" w:type="dxa"/>
                      </w:tblCellMar>
                      <w:tblLook w:val="0000" w:firstRow="0" w:lastRow="0" w:firstColumn="0" w:lastColumn="0" w:noHBand="0" w:noVBand="0"/>
                    </w:tblPr>
                    <w:tblGrid>
                      <w:gridCol w:w="4186"/>
                    </w:tblGrid>
                    <w:tr w:rsidR="003034A0" w14:paraId="20160D97" w14:textId="77777777" w:rsidTr="003034A0">
                      <w:tc>
                        <w:tcPr>
                          <w:tcW w:w="4186" w:type="dxa"/>
                        </w:tcPr>
                        <w:p w14:paraId="1A5A9515" w14:textId="77777777" w:rsidR="003034A0" w:rsidRDefault="003034A0" w:rsidP="000F6AB0">
                          <w:pPr>
                            <w:pStyle w:val="BDONormal"/>
                          </w:pPr>
                          <w:r>
                            <w:rPr>
                              <w:noProof/>
                              <w:lang w:eastAsia="en-US"/>
                            </w:rPr>
                            <w:drawing>
                              <wp:inline distT="0" distB="0" distL="0" distR="0" wp14:anchorId="3E2117AE" wp14:editId="169647AE">
                                <wp:extent cx="981075" cy="371475"/>
                                <wp:effectExtent l="19050" t="0" r="9525" b="0"/>
                                <wp:docPr id="4" name="Picture 1" descr="BDO(R)_logo_300dpi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DO(R)_logo_300dpi_RGB.jpg"/>
                                        <pic:cNvPicPr>
                                          <a:picLocks noChangeAspect="1" noChangeArrowheads="1"/>
                                        </pic:cNvPicPr>
                                      </pic:nvPicPr>
                                      <pic:blipFill>
                                        <a:blip r:embed="rId1"/>
                                        <a:srcRect l="15771" t="26688" r="15950" b="27914"/>
                                        <a:stretch>
                                          <a:fillRect/>
                                        </a:stretch>
                                      </pic:blipFill>
                                      <pic:spPr bwMode="auto">
                                        <a:xfrm>
                                          <a:off x="0" y="0"/>
                                          <a:ext cx="981075" cy="371475"/>
                                        </a:xfrm>
                                        <a:prstGeom prst="rect">
                                          <a:avLst/>
                                        </a:prstGeom>
                                        <a:noFill/>
                                        <a:ln w="9525">
                                          <a:noFill/>
                                          <a:miter lim="800000"/>
                                          <a:headEnd/>
                                          <a:tailEnd/>
                                        </a:ln>
                                      </pic:spPr>
                                    </pic:pic>
                                  </a:graphicData>
                                </a:graphic>
                              </wp:inline>
                            </w:drawing>
                          </w:r>
                        </w:p>
                      </w:tc>
                    </w:tr>
                  </w:tbl>
                  <w:p w14:paraId="09140DDC" w14:textId="77777777" w:rsidR="003A607B" w:rsidRDefault="003A607B" w:rsidP="000F6AB0">
                    <w:pPr>
                      <w:pStyle w:val="BDONormal"/>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3825E0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34ABD0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B4E4AD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4F2B5D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5C8C81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BA9AE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3DAD05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842C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425BF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F0292B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F542B5E"/>
    <w:multiLevelType w:val="hybridMultilevel"/>
    <w:tmpl w:val="C1BA7DBA"/>
    <w:lvl w:ilvl="0" w:tplc="CBA61CD6">
      <w:start w:val="1"/>
      <w:numFmt w:val="bullet"/>
      <w:pStyle w:val="BDOBulletOne"/>
      <w:lvlText w:val="•"/>
      <w:lvlJc w:val="left"/>
      <w:pPr>
        <w:tabs>
          <w:tab w:val="num" w:pos="227"/>
        </w:tabs>
        <w:ind w:left="227" w:hanging="227"/>
      </w:pPr>
      <w:rPr>
        <w:rFonts w:ascii="Trebuchet MS" w:hAnsi="Trebuchet MS"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E0160F"/>
    <w:multiLevelType w:val="multilevel"/>
    <w:tmpl w:val="E0DE3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D85A8F"/>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677B1730"/>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4" w15:restartNumberingAfterBreak="0">
    <w:nsid w:val="6B19672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0"/>
  </w:num>
  <w:num w:numId="2">
    <w:abstractNumId w:val="14"/>
  </w:num>
  <w:num w:numId="3">
    <w:abstractNumId w:val="12"/>
  </w:num>
  <w:num w:numId="4">
    <w:abstractNumId w:val="1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style="mso-position-horizontal-relative:page;mso-position-vertical-relative:page" fill="f" fillcolor="white" stroke="f">
      <v:fill color="white" on="f"/>
      <v:stroke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9EF"/>
    <w:rsid w:val="0004216F"/>
    <w:rsid w:val="00065ACA"/>
    <w:rsid w:val="00077C01"/>
    <w:rsid w:val="000F6AB0"/>
    <w:rsid w:val="00114FB2"/>
    <w:rsid w:val="001309F0"/>
    <w:rsid w:val="001421FF"/>
    <w:rsid w:val="00151DEC"/>
    <w:rsid w:val="00174C4D"/>
    <w:rsid w:val="001963FA"/>
    <w:rsid w:val="001B7E0F"/>
    <w:rsid w:val="001F5830"/>
    <w:rsid w:val="00244445"/>
    <w:rsid w:val="002A22B2"/>
    <w:rsid w:val="002D2D5C"/>
    <w:rsid w:val="003034A0"/>
    <w:rsid w:val="003707A4"/>
    <w:rsid w:val="0039148C"/>
    <w:rsid w:val="003A607B"/>
    <w:rsid w:val="003B278F"/>
    <w:rsid w:val="003D3105"/>
    <w:rsid w:val="003F52EE"/>
    <w:rsid w:val="0040197D"/>
    <w:rsid w:val="004144FD"/>
    <w:rsid w:val="0047179A"/>
    <w:rsid w:val="00486685"/>
    <w:rsid w:val="004B7388"/>
    <w:rsid w:val="0051574C"/>
    <w:rsid w:val="00530A34"/>
    <w:rsid w:val="00554E07"/>
    <w:rsid w:val="00590673"/>
    <w:rsid w:val="005B00B4"/>
    <w:rsid w:val="00603D7F"/>
    <w:rsid w:val="00626FC8"/>
    <w:rsid w:val="006419EF"/>
    <w:rsid w:val="006B062E"/>
    <w:rsid w:val="006E4D63"/>
    <w:rsid w:val="0075112F"/>
    <w:rsid w:val="00820314"/>
    <w:rsid w:val="00824936"/>
    <w:rsid w:val="0096179F"/>
    <w:rsid w:val="009A283B"/>
    <w:rsid w:val="009B0F00"/>
    <w:rsid w:val="009D74D6"/>
    <w:rsid w:val="00A50502"/>
    <w:rsid w:val="00AA35BE"/>
    <w:rsid w:val="00AD2C8D"/>
    <w:rsid w:val="00B27363"/>
    <w:rsid w:val="00B83C2D"/>
    <w:rsid w:val="00C01967"/>
    <w:rsid w:val="00C37DF8"/>
    <w:rsid w:val="00CA193D"/>
    <w:rsid w:val="00CB771C"/>
    <w:rsid w:val="00CF0CFA"/>
    <w:rsid w:val="00D201CC"/>
    <w:rsid w:val="00D271A5"/>
    <w:rsid w:val="00D86135"/>
    <w:rsid w:val="00DC046B"/>
    <w:rsid w:val="00DC433A"/>
    <w:rsid w:val="00E26758"/>
    <w:rsid w:val="00E51B22"/>
    <w:rsid w:val="00E67D5F"/>
    <w:rsid w:val="00ED36A5"/>
    <w:rsid w:val="00F012A2"/>
    <w:rsid w:val="00F1383D"/>
    <w:rsid w:val="00F37F43"/>
    <w:rsid w:val="00F55E77"/>
    <w:rsid w:val="00F95747"/>
    <w:rsid w:val="00FC6609"/>
    <w:rsid w:val="00FD4D32"/>
    <w:rsid w:val="00FF2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fill="f" fillcolor="white" stroke="f">
      <v:fill color="white" on="f"/>
      <v:stroke on="f"/>
      <v:textbox inset="0,0,0,0"/>
    </o:shapedefaults>
    <o:shapelayout v:ext="edit">
      <o:idmap v:ext="edit" data="2"/>
    </o:shapelayout>
  </w:shapeDefaults>
  <w:decimalSymbol w:val="."/>
  <w:listSeparator w:val=","/>
  <w14:docId w14:val="6057A6A0"/>
  <w15:docId w15:val="{59712159-CC5D-47E5-9D41-C8420EE14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63FA"/>
    <w:rPr>
      <w:rFonts w:ascii="Trebuchet MS" w:hAnsi="Trebuchet MS"/>
      <w:szCs w:val="24"/>
      <w:lang w:eastAsia="en-GB"/>
    </w:rPr>
  </w:style>
  <w:style w:type="paragraph" w:styleId="Heading1">
    <w:name w:val="heading 1"/>
    <w:basedOn w:val="Normal"/>
    <w:next w:val="Normal"/>
    <w:qFormat/>
    <w:rsid w:val="006E4D63"/>
    <w:pPr>
      <w:keepNext/>
      <w:numPr>
        <w:numId w:val="4"/>
      </w:numPr>
      <w:spacing w:before="240" w:line="280" w:lineRule="exact"/>
      <w:outlineLvl w:val="0"/>
    </w:pPr>
    <w:rPr>
      <w:rFonts w:cs="Arial"/>
      <w:b/>
      <w:bCs/>
      <w:kern w:val="32"/>
      <w:sz w:val="28"/>
      <w:szCs w:val="32"/>
    </w:rPr>
  </w:style>
  <w:style w:type="paragraph" w:styleId="Heading2">
    <w:name w:val="heading 2"/>
    <w:basedOn w:val="Normal"/>
    <w:next w:val="Normal"/>
    <w:qFormat/>
    <w:rsid w:val="006E4D63"/>
    <w:pPr>
      <w:keepNext/>
      <w:numPr>
        <w:ilvl w:val="1"/>
        <w:numId w:val="4"/>
      </w:numPr>
      <w:spacing w:line="280" w:lineRule="exact"/>
      <w:outlineLvl w:val="1"/>
    </w:pPr>
    <w:rPr>
      <w:rFonts w:cs="Arial"/>
      <w:b/>
      <w:bCs/>
      <w:iCs/>
      <w:szCs w:val="28"/>
    </w:rPr>
  </w:style>
  <w:style w:type="paragraph" w:styleId="Heading3">
    <w:name w:val="heading 3"/>
    <w:basedOn w:val="Normal"/>
    <w:next w:val="Normal"/>
    <w:qFormat/>
    <w:rsid w:val="006E4D63"/>
    <w:pPr>
      <w:keepNext/>
      <w:numPr>
        <w:ilvl w:val="2"/>
        <w:numId w:val="4"/>
      </w:numPr>
      <w:spacing w:after="120" w:line="240" w:lineRule="exact"/>
      <w:outlineLvl w:val="2"/>
    </w:pPr>
    <w:rPr>
      <w:rFonts w:cs="Arial"/>
      <w:b/>
      <w:bCs/>
      <w:szCs w:val="26"/>
    </w:rPr>
  </w:style>
  <w:style w:type="paragraph" w:styleId="Heading4">
    <w:name w:val="heading 4"/>
    <w:basedOn w:val="Normal"/>
    <w:next w:val="Normal"/>
    <w:qFormat/>
    <w:rsid w:val="004144FD"/>
    <w:pPr>
      <w:keepNext/>
      <w:numPr>
        <w:ilvl w:val="3"/>
        <w:numId w:val="4"/>
      </w:numPr>
      <w:spacing w:before="240" w:after="60"/>
      <w:outlineLvl w:val="3"/>
    </w:pPr>
    <w:rPr>
      <w:rFonts w:ascii="Times New Roman" w:hAnsi="Times New Roman"/>
      <w:b/>
      <w:bCs/>
      <w:sz w:val="28"/>
      <w:szCs w:val="28"/>
    </w:rPr>
  </w:style>
  <w:style w:type="paragraph" w:styleId="Heading5">
    <w:name w:val="heading 5"/>
    <w:basedOn w:val="Normal"/>
    <w:next w:val="Normal"/>
    <w:qFormat/>
    <w:rsid w:val="004144FD"/>
    <w:pPr>
      <w:numPr>
        <w:ilvl w:val="4"/>
        <w:numId w:val="4"/>
      </w:numPr>
      <w:spacing w:before="240" w:after="60"/>
      <w:outlineLvl w:val="4"/>
    </w:pPr>
    <w:rPr>
      <w:b/>
      <w:bCs/>
      <w:i/>
      <w:iCs/>
      <w:sz w:val="26"/>
      <w:szCs w:val="26"/>
    </w:rPr>
  </w:style>
  <w:style w:type="paragraph" w:styleId="Heading6">
    <w:name w:val="heading 6"/>
    <w:basedOn w:val="Normal"/>
    <w:next w:val="Normal"/>
    <w:qFormat/>
    <w:rsid w:val="004144FD"/>
    <w:pPr>
      <w:numPr>
        <w:ilvl w:val="5"/>
        <w:numId w:val="4"/>
      </w:numPr>
      <w:spacing w:before="240" w:after="60"/>
      <w:outlineLvl w:val="5"/>
    </w:pPr>
    <w:rPr>
      <w:rFonts w:ascii="Times New Roman" w:hAnsi="Times New Roman"/>
      <w:b/>
      <w:bCs/>
      <w:sz w:val="22"/>
      <w:szCs w:val="22"/>
    </w:rPr>
  </w:style>
  <w:style w:type="paragraph" w:styleId="Heading7">
    <w:name w:val="heading 7"/>
    <w:basedOn w:val="Normal"/>
    <w:next w:val="Normal"/>
    <w:qFormat/>
    <w:rsid w:val="004144FD"/>
    <w:pPr>
      <w:numPr>
        <w:ilvl w:val="6"/>
        <w:numId w:val="4"/>
      </w:numPr>
      <w:spacing w:before="240" w:after="60"/>
      <w:outlineLvl w:val="6"/>
    </w:pPr>
    <w:rPr>
      <w:rFonts w:ascii="Times New Roman" w:hAnsi="Times New Roman"/>
      <w:sz w:val="24"/>
    </w:rPr>
  </w:style>
  <w:style w:type="paragraph" w:styleId="Heading8">
    <w:name w:val="heading 8"/>
    <w:basedOn w:val="Normal"/>
    <w:next w:val="Normal"/>
    <w:qFormat/>
    <w:rsid w:val="004144FD"/>
    <w:pPr>
      <w:numPr>
        <w:ilvl w:val="7"/>
        <w:numId w:val="4"/>
      </w:numPr>
      <w:spacing w:before="240" w:after="60"/>
      <w:outlineLvl w:val="7"/>
    </w:pPr>
    <w:rPr>
      <w:rFonts w:ascii="Times New Roman" w:hAnsi="Times New Roman"/>
      <w:i/>
      <w:iCs/>
      <w:sz w:val="24"/>
    </w:rPr>
  </w:style>
  <w:style w:type="paragraph" w:styleId="Heading9">
    <w:name w:val="heading 9"/>
    <w:basedOn w:val="Normal"/>
    <w:next w:val="Normal"/>
    <w:qFormat/>
    <w:rsid w:val="004144FD"/>
    <w:pPr>
      <w:numPr>
        <w:ilvl w:val="8"/>
        <w:numId w:val="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DONormal">
    <w:name w:val="BDO_Normal"/>
    <w:link w:val="BDONormalChar"/>
    <w:rsid w:val="001963FA"/>
    <w:rPr>
      <w:rFonts w:ascii="Trebuchet MS" w:hAnsi="Trebuchet MS"/>
      <w:szCs w:val="24"/>
      <w:lang w:eastAsia="en-GB"/>
    </w:rPr>
  </w:style>
  <w:style w:type="paragraph" w:customStyle="1" w:styleId="BDOHeadingOne">
    <w:name w:val="BDO_Heading One"/>
    <w:basedOn w:val="BDONormal"/>
    <w:rsid w:val="00AA35BE"/>
    <w:pPr>
      <w:spacing w:before="240" w:line="280" w:lineRule="exact"/>
      <w:outlineLvl w:val="0"/>
    </w:pPr>
    <w:rPr>
      <w:b/>
      <w:sz w:val="28"/>
    </w:rPr>
  </w:style>
  <w:style w:type="paragraph" w:customStyle="1" w:styleId="BDOHeadingTwo">
    <w:name w:val="BDO_Heading Two"/>
    <w:basedOn w:val="BDONormal"/>
    <w:rsid w:val="00AA35BE"/>
    <w:pPr>
      <w:spacing w:line="280" w:lineRule="exact"/>
      <w:outlineLvl w:val="1"/>
    </w:pPr>
    <w:rPr>
      <w:b/>
    </w:rPr>
  </w:style>
  <w:style w:type="paragraph" w:customStyle="1" w:styleId="BDOBodyText">
    <w:name w:val="BDO_Body Text"/>
    <w:basedOn w:val="BDONormal"/>
    <w:rsid w:val="00D271A5"/>
    <w:pPr>
      <w:spacing w:after="140" w:line="280" w:lineRule="exact"/>
    </w:pPr>
  </w:style>
  <w:style w:type="paragraph" w:customStyle="1" w:styleId="BDOBulletOne">
    <w:name w:val="BDO_Bullet One"/>
    <w:basedOn w:val="BDONormal"/>
    <w:rsid w:val="00D271A5"/>
    <w:pPr>
      <w:numPr>
        <w:numId w:val="1"/>
      </w:numPr>
      <w:spacing w:after="140" w:line="280" w:lineRule="exact"/>
      <w:contextualSpacing/>
    </w:pPr>
  </w:style>
  <w:style w:type="paragraph" w:styleId="Header">
    <w:name w:val="header"/>
    <w:basedOn w:val="Normal"/>
    <w:semiHidden/>
    <w:rsid w:val="000F6AB0"/>
    <w:pPr>
      <w:tabs>
        <w:tab w:val="center" w:pos="4153"/>
        <w:tab w:val="right" w:pos="8306"/>
      </w:tabs>
    </w:pPr>
  </w:style>
  <w:style w:type="paragraph" w:styleId="Footer">
    <w:name w:val="footer"/>
    <w:basedOn w:val="Normal"/>
    <w:link w:val="FooterChar"/>
    <w:uiPriority w:val="99"/>
    <w:rsid w:val="000F6AB0"/>
    <w:pPr>
      <w:tabs>
        <w:tab w:val="center" w:pos="4153"/>
        <w:tab w:val="right" w:pos="8306"/>
      </w:tabs>
    </w:pPr>
  </w:style>
  <w:style w:type="paragraph" w:customStyle="1" w:styleId="BDOToAddress">
    <w:name w:val="BDO_ToAddress"/>
    <w:basedOn w:val="BDONormal"/>
    <w:rsid w:val="000F6AB0"/>
    <w:pPr>
      <w:spacing w:line="280" w:lineRule="exact"/>
    </w:pPr>
  </w:style>
  <w:style w:type="paragraph" w:customStyle="1" w:styleId="BDODate">
    <w:name w:val="BDO_Date"/>
    <w:basedOn w:val="BDONormal"/>
    <w:rsid w:val="00D271A5"/>
    <w:pPr>
      <w:spacing w:before="280" w:line="280" w:lineRule="exact"/>
    </w:pPr>
  </w:style>
  <w:style w:type="paragraph" w:customStyle="1" w:styleId="BDORef">
    <w:name w:val="BDO_Ref"/>
    <w:basedOn w:val="BDONormal"/>
    <w:rsid w:val="000F6AB0"/>
    <w:pPr>
      <w:spacing w:after="780" w:line="280" w:lineRule="exact"/>
    </w:pPr>
  </w:style>
  <w:style w:type="paragraph" w:customStyle="1" w:styleId="BDOAddress">
    <w:name w:val="BDO_Address"/>
    <w:basedOn w:val="BDONormal"/>
    <w:rsid w:val="00F37F43"/>
    <w:pPr>
      <w:spacing w:line="170" w:lineRule="exact"/>
    </w:pPr>
    <w:rPr>
      <w:color w:val="786860"/>
      <w:sz w:val="16"/>
    </w:rPr>
  </w:style>
  <w:style w:type="paragraph" w:customStyle="1" w:styleId="BDOAddressBold">
    <w:name w:val="BDO_Address (Bold)"/>
    <w:basedOn w:val="BDOAddress"/>
    <w:rsid w:val="000F6AB0"/>
    <w:rPr>
      <w:b/>
    </w:rPr>
  </w:style>
  <w:style w:type="paragraph" w:customStyle="1" w:styleId="BDOFooter">
    <w:name w:val="BDO_Footer"/>
    <w:basedOn w:val="BDONormal"/>
    <w:rsid w:val="00F37F43"/>
    <w:pPr>
      <w:spacing w:line="144" w:lineRule="exact"/>
    </w:pPr>
    <w:rPr>
      <w:color w:val="786860"/>
      <w:sz w:val="12"/>
    </w:rPr>
  </w:style>
  <w:style w:type="numbering" w:styleId="111111">
    <w:name w:val="Outline List 2"/>
    <w:basedOn w:val="NoList"/>
    <w:semiHidden/>
    <w:rsid w:val="004144FD"/>
    <w:pPr>
      <w:numPr>
        <w:numId w:val="2"/>
      </w:numPr>
    </w:pPr>
  </w:style>
  <w:style w:type="numbering" w:styleId="1ai">
    <w:name w:val="Outline List 1"/>
    <w:basedOn w:val="NoList"/>
    <w:semiHidden/>
    <w:rsid w:val="004144FD"/>
    <w:pPr>
      <w:numPr>
        <w:numId w:val="3"/>
      </w:numPr>
    </w:pPr>
  </w:style>
  <w:style w:type="numbering" w:styleId="ArticleSection">
    <w:name w:val="Outline List 3"/>
    <w:basedOn w:val="NoList"/>
    <w:semiHidden/>
    <w:rsid w:val="004144FD"/>
    <w:pPr>
      <w:numPr>
        <w:numId w:val="4"/>
      </w:numPr>
    </w:pPr>
  </w:style>
  <w:style w:type="paragraph" w:styleId="BalloonText">
    <w:name w:val="Balloon Text"/>
    <w:basedOn w:val="Normal"/>
    <w:semiHidden/>
    <w:rsid w:val="004144FD"/>
    <w:rPr>
      <w:rFonts w:ascii="Tahoma" w:hAnsi="Tahoma" w:cs="Tahoma"/>
      <w:sz w:val="16"/>
      <w:szCs w:val="16"/>
    </w:rPr>
  </w:style>
  <w:style w:type="paragraph" w:styleId="BlockText">
    <w:name w:val="Block Text"/>
    <w:basedOn w:val="Normal"/>
    <w:semiHidden/>
    <w:rsid w:val="004144FD"/>
    <w:pPr>
      <w:spacing w:after="120"/>
      <w:ind w:left="1440" w:right="1440"/>
    </w:pPr>
  </w:style>
  <w:style w:type="paragraph" w:styleId="BodyText">
    <w:name w:val="Body Text"/>
    <w:basedOn w:val="Normal"/>
    <w:semiHidden/>
    <w:rsid w:val="004144FD"/>
    <w:pPr>
      <w:spacing w:after="120"/>
    </w:pPr>
  </w:style>
  <w:style w:type="paragraph" w:styleId="BodyText2">
    <w:name w:val="Body Text 2"/>
    <w:basedOn w:val="Normal"/>
    <w:semiHidden/>
    <w:rsid w:val="004144FD"/>
    <w:pPr>
      <w:spacing w:after="120" w:line="480" w:lineRule="auto"/>
    </w:pPr>
  </w:style>
  <w:style w:type="paragraph" w:styleId="BodyText3">
    <w:name w:val="Body Text 3"/>
    <w:basedOn w:val="Normal"/>
    <w:semiHidden/>
    <w:rsid w:val="004144FD"/>
    <w:pPr>
      <w:spacing w:after="120"/>
    </w:pPr>
    <w:rPr>
      <w:sz w:val="16"/>
      <w:szCs w:val="16"/>
    </w:rPr>
  </w:style>
  <w:style w:type="paragraph" w:styleId="BodyTextFirstIndent">
    <w:name w:val="Body Text First Indent"/>
    <w:basedOn w:val="BodyText"/>
    <w:semiHidden/>
    <w:rsid w:val="004144FD"/>
    <w:pPr>
      <w:ind w:firstLine="210"/>
    </w:pPr>
  </w:style>
  <w:style w:type="paragraph" w:styleId="BodyTextIndent">
    <w:name w:val="Body Text Indent"/>
    <w:basedOn w:val="Normal"/>
    <w:semiHidden/>
    <w:rsid w:val="004144FD"/>
    <w:pPr>
      <w:spacing w:after="120"/>
      <w:ind w:left="283"/>
    </w:pPr>
  </w:style>
  <w:style w:type="paragraph" w:styleId="BodyTextFirstIndent2">
    <w:name w:val="Body Text First Indent 2"/>
    <w:basedOn w:val="BodyTextIndent"/>
    <w:semiHidden/>
    <w:rsid w:val="004144FD"/>
    <w:pPr>
      <w:ind w:firstLine="210"/>
    </w:pPr>
  </w:style>
  <w:style w:type="paragraph" w:styleId="BodyTextIndent2">
    <w:name w:val="Body Text Indent 2"/>
    <w:basedOn w:val="Normal"/>
    <w:semiHidden/>
    <w:rsid w:val="004144FD"/>
    <w:pPr>
      <w:spacing w:after="120" w:line="480" w:lineRule="auto"/>
      <w:ind w:left="283"/>
    </w:pPr>
  </w:style>
  <w:style w:type="paragraph" w:styleId="BodyTextIndent3">
    <w:name w:val="Body Text Indent 3"/>
    <w:basedOn w:val="Normal"/>
    <w:semiHidden/>
    <w:rsid w:val="004144FD"/>
    <w:pPr>
      <w:spacing w:after="120"/>
      <w:ind w:left="283"/>
    </w:pPr>
    <w:rPr>
      <w:sz w:val="16"/>
      <w:szCs w:val="16"/>
    </w:rPr>
  </w:style>
  <w:style w:type="paragraph" w:styleId="Caption">
    <w:name w:val="caption"/>
    <w:basedOn w:val="Normal"/>
    <w:next w:val="Normal"/>
    <w:qFormat/>
    <w:rsid w:val="004144FD"/>
    <w:rPr>
      <w:b/>
      <w:bCs/>
      <w:szCs w:val="20"/>
    </w:rPr>
  </w:style>
  <w:style w:type="paragraph" w:styleId="Closing">
    <w:name w:val="Closing"/>
    <w:basedOn w:val="Normal"/>
    <w:semiHidden/>
    <w:rsid w:val="004144FD"/>
    <w:pPr>
      <w:ind w:left="4252"/>
    </w:pPr>
  </w:style>
  <w:style w:type="character" w:styleId="CommentReference">
    <w:name w:val="annotation reference"/>
    <w:basedOn w:val="DefaultParagraphFont"/>
    <w:semiHidden/>
    <w:rsid w:val="004144FD"/>
    <w:rPr>
      <w:sz w:val="16"/>
      <w:szCs w:val="16"/>
    </w:rPr>
  </w:style>
  <w:style w:type="paragraph" w:styleId="CommentText">
    <w:name w:val="annotation text"/>
    <w:basedOn w:val="Normal"/>
    <w:semiHidden/>
    <w:rsid w:val="004144FD"/>
    <w:rPr>
      <w:szCs w:val="20"/>
    </w:rPr>
  </w:style>
  <w:style w:type="paragraph" w:styleId="CommentSubject">
    <w:name w:val="annotation subject"/>
    <w:basedOn w:val="CommentText"/>
    <w:next w:val="CommentText"/>
    <w:semiHidden/>
    <w:rsid w:val="004144FD"/>
    <w:rPr>
      <w:b/>
      <w:bCs/>
    </w:rPr>
  </w:style>
  <w:style w:type="paragraph" w:styleId="Date">
    <w:name w:val="Date"/>
    <w:basedOn w:val="Normal"/>
    <w:next w:val="Normal"/>
    <w:semiHidden/>
    <w:rsid w:val="004144FD"/>
  </w:style>
  <w:style w:type="paragraph" w:styleId="DocumentMap">
    <w:name w:val="Document Map"/>
    <w:basedOn w:val="Normal"/>
    <w:semiHidden/>
    <w:rsid w:val="004144FD"/>
    <w:pPr>
      <w:shd w:val="clear" w:color="auto" w:fill="000080"/>
    </w:pPr>
    <w:rPr>
      <w:rFonts w:ascii="Tahoma" w:hAnsi="Tahoma" w:cs="Tahoma"/>
      <w:szCs w:val="20"/>
    </w:rPr>
  </w:style>
  <w:style w:type="paragraph" w:styleId="E-mailSignature">
    <w:name w:val="E-mail Signature"/>
    <w:basedOn w:val="Normal"/>
    <w:semiHidden/>
    <w:rsid w:val="004144FD"/>
  </w:style>
  <w:style w:type="character" w:styleId="Emphasis">
    <w:name w:val="Emphasis"/>
    <w:basedOn w:val="DefaultParagraphFont"/>
    <w:qFormat/>
    <w:rsid w:val="004144FD"/>
    <w:rPr>
      <w:i/>
      <w:iCs/>
    </w:rPr>
  </w:style>
  <w:style w:type="character" w:styleId="EndnoteReference">
    <w:name w:val="endnote reference"/>
    <w:basedOn w:val="DefaultParagraphFont"/>
    <w:semiHidden/>
    <w:rsid w:val="004144FD"/>
    <w:rPr>
      <w:vertAlign w:val="superscript"/>
    </w:rPr>
  </w:style>
  <w:style w:type="paragraph" w:styleId="EndnoteText">
    <w:name w:val="endnote text"/>
    <w:basedOn w:val="Normal"/>
    <w:semiHidden/>
    <w:rsid w:val="004144FD"/>
    <w:rPr>
      <w:szCs w:val="20"/>
    </w:rPr>
  </w:style>
  <w:style w:type="paragraph" w:styleId="EnvelopeAddress">
    <w:name w:val="envelope address"/>
    <w:basedOn w:val="Normal"/>
    <w:semiHidden/>
    <w:rsid w:val="004144FD"/>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semiHidden/>
    <w:rsid w:val="004144FD"/>
    <w:rPr>
      <w:rFonts w:ascii="Arial" w:hAnsi="Arial" w:cs="Arial"/>
      <w:szCs w:val="20"/>
    </w:rPr>
  </w:style>
  <w:style w:type="character" w:styleId="FollowedHyperlink">
    <w:name w:val="FollowedHyperlink"/>
    <w:basedOn w:val="DefaultParagraphFont"/>
    <w:semiHidden/>
    <w:rsid w:val="004144FD"/>
    <w:rPr>
      <w:color w:val="800080"/>
      <w:u w:val="single"/>
    </w:rPr>
  </w:style>
  <w:style w:type="character" w:styleId="FootnoteReference">
    <w:name w:val="footnote reference"/>
    <w:basedOn w:val="DefaultParagraphFont"/>
    <w:semiHidden/>
    <w:rsid w:val="004144FD"/>
    <w:rPr>
      <w:vertAlign w:val="superscript"/>
    </w:rPr>
  </w:style>
  <w:style w:type="paragraph" w:styleId="FootnoteText">
    <w:name w:val="footnote text"/>
    <w:basedOn w:val="Normal"/>
    <w:semiHidden/>
    <w:rsid w:val="004144FD"/>
    <w:rPr>
      <w:szCs w:val="20"/>
    </w:rPr>
  </w:style>
  <w:style w:type="character" w:styleId="HTMLAcronym">
    <w:name w:val="HTML Acronym"/>
    <w:basedOn w:val="DefaultParagraphFont"/>
    <w:semiHidden/>
    <w:rsid w:val="004144FD"/>
  </w:style>
  <w:style w:type="paragraph" w:styleId="HTMLAddress">
    <w:name w:val="HTML Address"/>
    <w:basedOn w:val="Normal"/>
    <w:semiHidden/>
    <w:rsid w:val="004144FD"/>
    <w:rPr>
      <w:i/>
      <w:iCs/>
    </w:rPr>
  </w:style>
  <w:style w:type="character" w:styleId="HTMLCite">
    <w:name w:val="HTML Cite"/>
    <w:basedOn w:val="DefaultParagraphFont"/>
    <w:semiHidden/>
    <w:rsid w:val="004144FD"/>
    <w:rPr>
      <w:i/>
      <w:iCs/>
    </w:rPr>
  </w:style>
  <w:style w:type="character" w:styleId="HTMLCode">
    <w:name w:val="HTML Code"/>
    <w:basedOn w:val="DefaultParagraphFont"/>
    <w:semiHidden/>
    <w:rsid w:val="004144FD"/>
    <w:rPr>
      <w:rFonts w:ascii="Courier New" w:hAnsi="Courier New" w:cs="Courier New"/>
      <w:sz w:val="20"/>
      <w:szCs w:val="20"/>
    </w:rPr>
  </w:style>
  <w:style w:type="character" w:styleId="HTMLDefinition">
    <w:name w:val="HTML Definition"/>
    <w:basedOn w:val="DefaultParagraphFont"/>
    <w:semiHidden/>
    <w:rsid w:val="004144FD"/>
    <w:rPr>
      <w:i/>
      <w:iCs/>
    </w:rPr>
  </w:style>
  <w:style w:type="character" w:styleId="HTMLKeyboard">
    <w:name w:val="HTML Keyboard"/>
    <w:basedOn w:val="DefaultParagraphFont"/>
    <w:semiHidden/>
    <w:rsid w:val="004144FD"/>
    <w:rPr>
      <w:rFonts w:ascii="Courier New" w:hAnsi="Courier New" w:cs="Courier New"/>
      <w:sz w:val="20"/>
      <w:szCs w:val="20"/>
    </w:rPr>
  </w:style>
  <w:style w:type="paragraph" w:styleId="HTMLPreformatted">
    <w:name w:val="HTML Preformatted"/>
    <w:basedOn w:val="Normal"/>
    <w:semiHidden/>
    <w:rsid w:val="004144FD"/>
    <w:rPr>
      <w:rFonts w:ascii="Courier New" w:hAnsi="Courier New" w:cs="Courier New"/>
      <w:szCs w:val="20"/>
    </w:rPr>
  </w:style>
  <w:style w:type="character" w:styleId="HTMLSample">
    <w:name w:val="HTML Sample"/>
    <w:basedOn w:val="DefaultParagraphFont"/>
    <w:semiHidden/>
    <w:rsid w:val="004144FD"/>
    <w:rPr>
      <w:rFonts w:ascii="Courier New" w:hAnsi="Courier New" w:cs="Courier New"/>
    </w:rPr>
  </w:style>
  <w:style w:type="character" w:styleId="HTMLTypewriter">
    <w:name w:val="HTML Typewriter"/>
    <w:basedOn w:val="DefaultParagraphFont"/>
    <w:semiHidden/>
    <w:rsid w:val="004144FD"/>
    <w:rPr>
      <w:rFonts w:ascii="Courier New" w:hAnsi="Courier New" w:cs="Courier New"/>
      <w:sz w:val="20"/>
      <w:szCs w:val="20"/>
    </w:rPr>
  </w:style>
  <w:style w:type="character" w:styleId="HTMLVariable">
    <w:name w:val="HTML Variable"/>
    <w:basedOn w:val="DefaultParagraphFont"/>
    <w:semiHidden/>
    <w:rsid w:val="004144FD"/>
    <w:rPr>
      <w:i/>
      <w:iCs/>
    </w:rPr>
  </w:style>
  <w:style w:type="character" w:styleId="Hyperlink">
    <w:name w:val="Hyperlink"/>
    <w:basedOn w:val="DefaultParagraphFont"/>
    <w:uiPriority w:val="99"/>
    <w:semiHidden/>
    <w:rsid w:val="004144FD"/>
    <w:rPr>
      <w:color w:val="0000FF"/>
      <w:u w:val="single"/>
    </w:rPr>
  </w:style>
  <w:style w:type="paragraph" w:styleId="Index1">
    <w:name w:val="index 1"/>
    <w:basedOn w:val="Normal"/>
    <w:next w:val="Normal"/>
    <w:autoRedefine/>
    <w:semiHidden/>
    <w:rsid w:val="004144FD"/>
    <w:pPr>
      <w:ind w:left="200" w:hanging="200"/>
    </w:pPr>
  </w:style>
  <w:style w:type="paragraph" w:styleId="Index2">
    <w:name w:val="index 2"/>
    <w:basedOn w:val="Normal"/>
    <w:next w:val="Normal"/>
    <w:autoRedefine/>
    <w:semiHidden/>
    <w:rsid w:val="004144FD"/>
    <w:pPr>
      <w:ind w:left="400" w:hanging="200"/>
    </w:pPr>
  </w:style>
  <w:style w:type="paragraph" w:styleId="Index3">
    <w:name w:val="index 3"/>
    <w:basedOn w:val="Normal"/>
    <w:next w:val="Normal"/>
    <w:autoRedefine/>
    <w:semiHidden/>
    <w:rsid w:val="004144FD"/>
    <w:pPr>
      <w:ind w:left="600" w:hanging="200"/>
    </w:pPr>
  </w:style>
  <w:style w:type="paragraph" w:styleId="Index4">
    <w:name w:val="index 4"/>
    <w:basedOn w:val="Normal"/>
    <w:next w:val="Normal"/>
    <w:autoRedefine/>
    <w:semiHidden/>
    <w:rsid w:val="004144FD"/>
    <w:pPr>
      <w:ind w:left="800" w:hanging="200"/>
    </w:pPr>
  </w:style>
  <w:style w:type="paragraph" w:styleId="Index5">
    <w:name w:val="index 5"/>
    <w:basedOn w:val="Normal"/>
    <w:next w:val="Normal"/>
    <w:autoRedefine/>
    <w:semiHidden/>
    <w:rsid w:val="004144FD"/>
    <w:pPr>
      <w:ind w:left="1000" w:hanging="200"/>
    </w:pPr>
  </w:style>
  <w:style w:type="paragraph" w:styleId="Index6">
    <w:name w:val="index 6"/>
    <w:basedOn w:val="Normal"/>
    <w:next w:val="Normal"/>
    <w:autoRedefine/>
    <w:semiHidden/>
    <w:rsid w:val="004144FD"/>
    <w:pPr>
      <w:ind w:left="1200" w:hanging="200"/>
    </w:pPr>
  </w:style>
  <w:style w:type="paragraph" w:styleId="Index7">
    <w:name w:val="index 7"/>
    <w:basedOn w:val="Normal"/>
    <w:next w:val="Normal"/>
    <w:autoRedefine/>
    <w:semiHidden/>
    <w:rsid w:val="004144FD"/>
    <w:pPr>
      <w:ind w:left="1400" w:hanging="200"/>
    </w:pPr>
  </w:style>
  <w:style w:type="paragraph" w:styleId="Index8">
    <w:name w:val="index 8"/>
    <w:basedOn w:val="Normal"/>
    <w:next w:val="Normal"/>
    <w:autoRedefine/>
    <w:semiHidden/>
    <w:rsid w:val="004144FD"/>
    <w:pPr>
      <w:ind w:left="1600" w:hanging="200"/>
    </w:pPr>
  </w:style>
  <w:style w:type="paragraph" w:styleId="Index9">
    <w:name w:val="index 9"/>
    <w:basedOn w:val="Normal"/>
    <w:next w:val="Normal"/>
    <w:autoRedefine/>
    <w:semiHidden/>
    <w:rsid w:val="004144FD"/>
    <w:pPr>
      <w:ind w:left="1800" w:hanging="200"/>
    </w:pPr>
  </w:style>
  <w:style w:type="paragraph" w:styleId="IndexHeading">
    <w:name w:val="index heading"/>
    <w:basedOn w:val="Normal"/>
    <w:next w:val="Index1"/>
    <w:semiHidden/>
    <w:rsid w:val="004144FD"/>
    <w:rPr>
      <w:rFonts w:ascii="Arial" w:hAnsi="Arial" w:cs="Arial"/>
      <w:b/>
      <w:bCs/>
    </w:rPr>
  </w:style>
  <w:style w:type="character" w:styleId="LineNumber">
    <w:name w:val="line number"/>
    <w:basedOn w:val="DefaultParagraphFont"/>
    <w:semiHidden/>
    <w:rsid w:val="004144FD"/>
  </w:style>
  <w:style w:type="paragraph" w:styleId="List">
    <w:name w:val="List"/>
    <w:basedOn w:val="Normal"/>
    <w:semiHidden/>
    <w:rsid w:val="004144FD"/>
    <w:pPr>
      <w:ind w:left="283" w:hanging="283"/>
    </w:pPr>
  </w:style>
  <w:style w:type="paragraph" w:styleId="List2">
    <w:name w:val="List 2"/>
    <w:basedOn w:val="Normal"/>
    <w:semiHidden/>
    <w:rsid w:val="004144FD"/>
    <w:pPr>
      <w:ind w:left="566" w:hanging="283"/>
    </w:pPr>
  </w:style>
  <w:style w:type="paragraph" w:styleId="List3">
    <w:name w:val="List 3"/>
    <w:basedOn w:val="Normal"/>
    <w:semiHidden/>
    <w:rsid w:val="004144FD"/>
    <w:pPr>
      <w:ind w:left="849" w:hanging="283"/>
    </w:pPr>
  </w:style>
  <w:style w:type="paragraph" w:styleId="List4">
    <w:name w:val="List 4"/>
    <w:basedOn w:val="Normal"/>
    <w:semiHidden/>
    <w:rsid w:val="004144FD"/>
    <w:pPr>
      <w:ind w:left="1132" w:hanging="283"/>
    </w:pPr>
  </w:style>
  <w:style w:type="paragraph" w:styleId="List5">
    <w:name w:val="List 5"/>
    <w:basedOn w:val="Normal"/>
    <w:semiHidden/>
    <w:rsid w:val="004144FD"/>
    <w:pPr>
      <w:ind w:left="1415" w:hanging="283"/>
    </w:pPr>
  </w:style>
  <w:style w:type="paragraph" w:styleId="ListBullet">
    <w:name w:val="List Bullet"/>
    <w:basedOn w:val="Normal"/>
    <w:semiHidden/>
    <w:rsid w:val="004144FD"/>
    <w:pPr>
      <w:numPr>
        <w:numId w:val="5"/>
      </w:numPr>
    </w:pPr>
  </w:style>
  <w:style w:type="paragraph" w:styleId="ListBullet2">
    <w:name w:val="List Bullet 2"/>
    <w:basedOn w:val="Normal"/>
    <w:semiHidden/>
    <w:rsid w:val="004144FD"/>
    <w:pPr>
      <w:numPr>
        <w:numId w:val="6"/>
      </w:numPr>
    </w:pPr>
  </w:style>
  <w:style w:type="paragraph" w:styleId="ListBullet3">
    <w:name w:val="List Bullet 3"/>
    <w:basedOn w:val="Normal"/>
    <w:semiHidden/>
    <w:rsid w:val="004144FD"/>
    <w:pPr>
      <w:numPr>
        <w:numId w:val="7"/>
      </w:numPr>
    </w:pPr>
  </w:style>
  <w:style w:type="paragraph" w:styleId="ListBullet4">
    <w:name w:val="List Bullet 4"/>
    <w:basedOn w:val="Normal"/>
    <w:semiHidden/>
    <w:rsid w:val="004144FD"/>
    <w:pPr>
      <w:numPr>
        <w:numId w:val="8"/>
      </w:numPr>
    </w:pPr>
  </w:style>
  <w:style w:type="paragraph" w:styleId="ListBullet5">
    <w:name w:val="List Bullet 5"/>
    <w:basedOn w:val="Normal"/>
    <w:semiHidden/>
    <w:rsid w:val="004144FD"/>
    <w:pPr>
      <w:numPr>
        <w:numId w:val="9"/>
      </w:numPr>
    </w:pPr>
  </w:style>
  <w:style w:type="paragraph" w:styleId="ListContinue">
    <w:name w:val="List Continue"/>
    <w:basedOn w:val="Normal"/>
    <w:semiHidden/>
    <w:rsid w:val="004144FD"/>
    <w:pPr>
      <w:spacing w:after="120"/>
      <w:ind w:left="283"/>
    </w:pPr>
  </w:style>
  <w:style w:type="paragraph" w:styleId="ListContinue2">
    <w:name w:val="List Continue 2"/>
    <w:basedOn w:val="Normal"/>
    <w:semiHidden/>
    <w:rsid w:val="004144FD"/>
    <w:pPr>
      <w:spacing w:after="120"/>
      <w:ind w:left="566"/>
    </w:pPr>
  </w:style>
  <w:style w:type="paragraph" w:styleId="ListContinue3">
    <w:name w:val="List Continue 3"/>
    <w:basedOn w:val="Normal"/>
    <w:semiHidden/>
    <w:rsid w:val="004144FD"/>
    <w:pPr>
      <w:spacing w:after="120"/>
      <w:ind w:left="849"/>
    </w:pPr>
  </w:style>
  <w:style w:type="paragraph" w:styleId="ListContinue4">
    <w:name w:val="List Continue 4"/>
    <w:basedOn w:val="Normal"/>
    <w:semiHidden/>
    <w:rsid w:val="004144FD"/>
    <w:pPr>
      <w:spacing w:after="120"/>
      <w:ind w:left="1132"/>
    </w:pPr>
  </w:style>
  <w:style w:type="paragraph" w:styleId="ListContinue5">
    <w:name w:val="List Continue 5"/>
    <w:basedOn w:val="Normal"/>
    <w:semiHidden/>
    <w:rsid w:val="004144FD"/>
    <w:pPr>
      <w:spacing w:after="120"/>
      <w:ind w:left="1415"/>
    </w:pPr>
  </w:style>
  <w:style w:type="paragraph" w:styleId="ListNumber">
    <w:name w:val="List Number"/>
    <w:basedOn w:val="Normal"/>
    <w:semiHidden/>
    <w:rsid w:val="004144FD"/>
    <w:pPr>
      <w:numPr>
        <w:numId w:val="10"/>
      </w:numPr>
    </w:pPr>
  </w:style>
  <w:style w:type="paragraph" w:styleId="ListNumber2">
    <w:name w:val="List Number 2"/>
    <w:basedOn w:val="Normal"/>
    <w:semiHidden/>
    <w:rsid w:val="004144FD"/>
    <w:pPr>
      <w:numPr>
        <w:numId w:val="11"/>
      </w:numPr>
    </w:pPr>
  </w:style>
  <w:style w:type="paragraph" w:styleId="ListNumber3">
    <w:name w:val="List Number 3"/>
    <w:basedOn w:val="Normal"/>
    <w:semiHidden/>
    <w:rsid w:val="004144FD"/>
    <w:pPr>
      <w:numPr>
        <w:numId w:val="12"/>
      </w:numPr>
    </w:pPr>
  </w:style>
  <w:style w:type="paragraph" w:styleId="ListNumber4">
    <w:name w:val="List Number 4"/>
    <w:basedOn w:val="Normal"/>
    <w:semiHidden/>
    <w:rsid w:val="004144FD"/>
    <w:pPr>
      <w:numPr>
        <w:numId w:val="13"/>
      </w:numPr>
    </w:pPr>
  </w:style>
  <w:style w:type="paragraph" w:styleId="ListNumber5">
    <w:name w:val="List Number 5"/>
    <w:basedOn w:val="Normal"/>
    <w:semiHidden/>
    <w:rsid w:val="004144FD"/>
    <w:pPr>
      <w:numPr>
        <w:numId w:val="14"/>
      </w:numPr>
    </w:pPr>
  </w:style>
  <w:style w:type="paragraph" w:styleId="MacroText">
    <w:name w:val="macro"/>
    <w:semiHidden/>
    <w:rsid w:val="004144F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GB"/>
    </w:rPr>
  </w:style>
  <w:style w:type="paragraph" w:styleId="MessageHeader">
    <w:name w:val="Message Header"/>
    <w:basedOn w:val="Normal"/>
    <w:semiHidden/>
    <w:rsid w:val="004144F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ormalWeb">
    <w:name w:val="Normal (Web)"/>
    <w:basedOn w:val="Normal"/>
    <w:semiHidden/>
    <w:rsid w:val="004144FD"/>
    <w:rPr>
      <w:rFonts w:ascii="Times New Roman" w:hAnsi="Times New Roman"/>
      <w:sz w:val="24"/>
    </w:rPr>
  </w:style>
  <w:style w:type="paragraph" w:styleId="NormalIndent">
    <w:name w:val="Normal Indent"/>
    <w:basedOn w:val="Normal"/>
    <w:semiHidden/>
    <w:rsid w:val="004144FD"/>
    <w:pPr>
      <w:ind w:left="720"/>
    </w:pPr>
  </w:style>
  <w:style w:type="paragraph" w:styleId="NoteHeading">
    <w:name w:val="Note Heading"/>
    <w:basedOn w:val="Normal"/>
    <w:next w:val="Normal"/>
    <w:semiHidden/>
    <w:rsid w:val="004144FD"/>
  </w:style>
  <w:style w:type="character" w:styleId="PageNumber">
    <w:name w:val="page number"/>
    <w:basedOn w:val="DefaultParagraphFont"/>
    <w:semiHidden/>
    <w:rsid w:val="004144FD"/>
  </w:style>
  <w:style w:type="paragraph" w:styleId="PlainText">
    <w:name w:val="Plain Text"/>
    <w:basedOn w:val="Normal"/>
    <w:semiHidden/>
    <w:rsid w:val="004144FD"/>
    <w:rPr>
      <w:rFonts w:ascii="Courier New" w:hAnsi="Courier New" w:cs="Courier New"/>
      <w:szCs w:val="20"/>
    </w:rPr>
  </w:style>
  <w:style w:type="paragraph" w:styleId="Salutation">
    <w:name w:val="Salutation"/>
    <w:basedOn w:val="Normal"/>
    <w:next w:val="Normal"/>
    <w:semiHidden/>
    <w:rsid w:val="004144FD"/>
  </w:style>
  <w:style w:type="paragraph" w:styleId="Signature">
    <w:name w:val="Signature"/>
    <w:basedOn w:val="Normal"/>
    <w:semiHidden/>
    <w:rsid w:val="004144FD"/>
    <w:pPr>
      <w:ind w:left="4252"/>
    </w:pPr>
  </w:style>
  <w:style w:type="character" w:styleId="Strong">
    <w:name w:val="Strong"/>
    <w:basedOn w:val="DefaultParagraphFont"/>
    <w:qFormat/>
    <w:rsid w:val="004144FD"/>
    <w:rPr>
      <w:b/>
      <w:bCs/>
    </w:rPr>
  </w:style>
  <w:style w:type="paragraph" w:styleId="Subtitle">
    <w:name w:val="Subtitle"/>
    <w:basedOn w:val="Normal"/>
    <w:qFormat/>
    <w:rsid w:val="004144FD"/>
    <w:pPr>
      <w:spacing w:after="60"/>
      <w:jc w:val="center"/>
      <w:outlineLvl w:val="1"/>
    </w:pPr>
    <w:rPr>
      <w:rFonts w:ascii="Arial" w:hAnsi="Arial" w:cs="Arial"/>
      <w:sz w:val="24"/>
    </w:rPr>
  </w:style>
  <w:style w:type="table" w:styleId="Table3Deffects1">
    <w:name w:val="Table 3D effects 1"/>
    <w:basedOn w:val="TableNormal"/>
    <w:semiHidden/>
    <w:rsid w:val="004144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144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144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144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144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144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144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144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144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144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144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144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144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144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144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144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144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4144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4144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144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144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144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144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144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144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144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144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144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144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144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144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144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144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144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4144FD"/>
    <w:pPr>
      <w:ind w:left="200" w:hanging="200"/>
    </w:pPr>
  </w:style>
  <w:style w:type="paragraph" w:styleId="TableofFigures">
    <w:name w:val="table of figures"/>
    <w:basedOn w:val="Normal"/>
    <w:next w:val="Normal"/>
    <w:semiHidden/>
    <w:rsid w:val="004144FD"/>
  </w:style>
  <w:style w:type="table" w:styleId="TableProfessional">
    <w:name w:val="Table Professional"/>
    <w:basedOn w:val="TableNormal"/>
    <w:semiHidden/>
    <w:rsid w:val="004144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144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144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144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144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144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144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144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144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144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4144FD"/>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4144FD"/>
    <w:pPr>
      <w:spacing w:before="120"/>
    </w:pPr>
    <w:rPr>
      <w:rFonts w:ascii="Arial" w:hAnsi="Arial" w:cs="Arial"/>
      <w:b/>
      <w:bCs/>
      <w:sz w:val="24"/>
    </w:rPr>
  </w:style>
  <w:style w:type="paragraph" w:styleId="TOC1">
    <w:name w:val="toc 1"/>
    <w:basedOn w:val="Normal"/>
    <w:next w:val="Normal"/>
    <w:autoRedefine/>
    <w:semiHidden/>
    <w:rsid w:val="004144FD"/>
  </w:style>
  <w:style w:type="paragraph" w:styleId="TOC2">
    <w:name w:val="toc 2"/>
    <w:basedOn w:val="Normal"/>
    <w:next w:val="Normal"/>
    <w:autoRedefine/>
    <w:semiHidden/>
    <w:rsid w:val="004144FD"/>
    <w:pPr>
      <w:ind w:left="200"/>
    </w:pPr>
  </w:style>
  <w:style w:type="paragraph" w:styleId="TOC3">
    <w:name w:val="toc 3"/>
    <w:basedOn w:val="Normal"/>
    <w:next w:val="Normal"/>
    <w:autoRedefine/>
    <w:semiHidden/>
    <w:rsid w:val="004144FD"/>
    <w:pPr>
      <w:ind w:left="400"/>
    </w:pPr>
  </w:style>
  <w:style w:type="paragraph" w:styleId="TOC4">
    <w:name w:val="toc 4"/>
    <w:basedOn w:val="Normal"/>
    <w:next w:val="Normal"/>
    <w:autoRedefine/>
    <w:semiHidden/>
    <w:rsid w:val="004144FD"/>
    <w:pPr>
      <w:ind w:left="600"/>
    </w:pPr>
  </w:style>
  <w:style w:type="paragraph" w:styleId="TOC5">
    <w:name w:val="toc 5"/>
    <w:basedOn w:val="Normal"/>
    <w:next w:val="Normal"/>
    <w:autoRedefine/>
    <w:semiHidden/>
    <w:rsid w:val="004144FD"/>
    <w:pPr>
      <w:ind w:left="800"/>
    </w:pPr>
  </w:style>
  <w:style w:type="paragraph" w:styleId="TOC6">
    <w:name w:val="toc 6"/>
    <w:basedOn w:val="Normal"/>
    <w:next w:val="Normal"/>
    <w:autoRedefine/>
    <w:semiHidden/>
    <w:rsid w:val="004144FD"/>
    <w:pPr>
      <w:ind w:left="1000"/>
    </w:pPr>
  </w:style>
  <w:style w:type="paragraph" w:styleId="TOC7">
    <w:name w:val="toc 7"/>
    <w:basedOn w:val="Normal"/>
    <w:next w:val="Normal"/>
    <w:autoRedefine/>
    <w:semiHidden/>
    <w:rsid w:val="004144FD"/>
    <w:pPr>
      <w:ind w:left="1200"/>
    </w:pPr>
  </w:style>
  <w:style w:type="paragraph" w:styleId="TOC8">
    <w:name w:val="toc 8"/>
    <w:basedOn w:val="Normal"/>
    <w:next w:val="Normal"/>
    <w:autoRedefine/>
    <w:semiHidden/>
    <w:rsid w:val="004144FD"/>
    <w:pPr>
      <w:ind w:left="1400"/>
    </w:pPr>
  </w:style>
  <w:style w:type="paragraph" w:styleId="TOC9">
    <w:name w:val="toc 9"/>
    <w:basedOn w:val="Normal"/>
    <w:next w:val="Normal"/>
    <w:autoRedefine/>
    <w:semiHidden/>
    <w:rsid w:val="004144FD"/>
    <w:pPr>
      <w:ind w:left="1600"/>
    </w:pPr>
  </w:style>
  <w:style w:type="character" w:customStyle="1" w:styleId="BDONormalChar">
    <w:name w:val="BDO_Normal Char"/>
    <w:basedOn w:val="DefaultParagraphFont"/>
    <w:link w:val="BDONormal"/>
    <w:rsid w:val="0096179F"/>
    <w:rPr>
      <w:rFonts w:ascii="Trebuchet MS" w:hAnsi="Trebuchet MS"/>
      <w:szCs w:val="24"/>
      <w:lang w:val="en-US" w:eastAsia="en-GB" w:bidi="ar-SA"/>
    </w:rPr>
  </w:style>
  <w:style w:type="paragraph" w:customStyle="1" w:styleId="BDOFooterspace">
    <w:name w:val="BDO_Footerspace"/>
    <w:basedOn w:val="BDOFooter"/>
    <w:rsid w:val="005B00B4"/>
    <w:pPr>
      <w:spacing w:line="80" w:lineRule="exact"/>
    </w:pPr>
    <w:rPr>
      <w:sz w:val="8"/>
      <w:lang w:val="it-IT"/>
    </w:rPr>
  </w:style>
  <w:style w:type="character" w:customStyle="1" w:styleId="FooterChar">
    <w:name w:val="Footer Char"/>
    <w:basedOn w:val="DefaultParagraphFont"/>
    <w:link w:val="Footer"/>
    <w:uiPriority w:val="99"/>
    <w:rsid w:val="003034A0"/>
    <w:rPr>
      <w:rFonts w:ascii="Trebuchet MS" w:hAnsi="Trebuchet MS"/>
      <w:szCs w:val="24"/>
      <w:lang w:eastAsia="en-GB"/>
    </w:rPr>
  </w:style>
  <w:style w:type="character" w:customStyle="1" w:styleId="apple-style-span">
    <w:name w:val="apple-style-span"/>
    <w:basedOn w:val="DefaultParagraphFont"/>
    <w:rsid w:val="001309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749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Accounting_networ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n.wikipedia.org/wiki/Accounting"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BDO\Office%202007%20Templates\BDO%20Electronic%20Letterhea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BDO Electronic Letterhead</Template>
  <TotalTime>2</TotalTime>
  <Pages>1</Pages>
  <Words>335</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Meta One Limited</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 Shi</dc:creator>
  <cp:lastModifiedBy>Eleanor Mavashev</cp:lastModifiedBy>
  <cp:revision>4</cp:revision>
  <dcterms:created xsi:type="dcterms:W3CDTF">2022-03-09T05:09:00Z</dcterms:created>
  <dcterms:modified xsi:type="dcterms:W3CDTF">2022-03-09T05:11:00Z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neP_DocVer">
    <vt:lpwstr>1.0.1</vt:lpwstr>
  </property>
</Properties>
</file>