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61A0" w14:textId="6E25A3EE" w:rsidR="00712595" w:rsidRDefault="00FA4271" w:rsidP="00712595">
      <w:pPr>
        <w:spacing w:after="0" w:line="240" w:lineRule="auto"/>
        <w:ind w:left="-360"/>
        <w:jc w:val="center"/>
        <w:rPr>
          <w:rFonts w:ascii="Calibri" w:eastAsia="Calibri" w:hAnsi="Calibri" w:cs="Times New Roman"/>
          <w:b/>
          <w:bCs/>
          <w:u w:val="single"/>
        </w:rPr>
      </w:pPr>
      <w:bookmarkStart w:id="0" w:name="_Hlk80611821"/>
      <w:r>
        <w:rPr>
          <w:rFonts w:ascii="Calibri" w:eastAsia="Calibri" w:hAnsi="Calibri" w:cs="Times New Roman"/>
          <w:b/>
          <w:bCs/>
          <w:u w:val="single"/>
        </w:rPr>
        <w:t xml:space="preserve">REVISED </w:t>
      </w:r>
      <w:r w:rsidR="00712595" w:rsidRPr="00712595">
        <w:rPr>
          <w:rFonts w:ascii="Calibri" w:eastAsia="Calibri" w:hAnsi="Calibri" w:cs="Times New Roman"/>
          <w:b/>
          <w:bCs/>
          <w:u w:val="single"/>
        </w:rPr>
        <w:t>CURRICULUM FOR MASTER OF SCIENCE IN ACCOUNTING</w:t>
      </w:r>
    </w:p>
    <w:p w14:paraId="350ECF88" w14:textId="57356F7D" w:rsidR="00FA4271" w:rsidRPr="00712595" w:rsidRDefault="00FA4271" w:rsidP="00712595">
      <w:pPr>
        <w:spacing w:after="0" w:line="240" w:lineRule="auto"/>
        <w:ind w:left="-360"/>
        <w:jc w:val="center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EFFECTIVE FOR STUDENTS ENTERING SPRING 2021</w:t>
      </w:r>
    </w:p>
    <w:p w14:paraId="0D7B389A" w14:textId="3A237E01" w:rsidR="00712595" w:rsidRPr="00712595" w:rsidRDefault="00712595" w:rsidP="00D73C1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>10 COURSES - 30 CREDITS</w:t>
      </w:r>
    </w:p>
    <w:p w14:paraId="4B372CFC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  <w:sectPr w:rsidR="00712595" w:rsidRPr="00712595">
          <w:pgSz w:w="12240" w:h="15840"/>
          <w:pgMar w:top="1083" w:right="3033" w:bottom="922" w:left="2947" w:header="720" w:footer="720" w:gutter="0"/>
          <w:cols w:space="720"/>
        </w:sectPr>
      </w:pPr>
    </w:p>
    <w:p w14:paraId="1EC58C80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>REQUIRED COURSES</w:t>
      </w:r>
    </w:p>
    <w:p w14:paraId="1BABD2E2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9C5ED69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Accounting 712.</w:t>
      </w:r>
    </w:p>
    <w:p w14:paraId="2931AFA9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Accounting 723.</w:t>
      </w:r>
    </w:p>
    <w:p w14:paraId="722CAA0D" w14:textId="77777777" w:rsidR="00712595" w:rsidRPr="00712595" w:rsidRDefault="00712595" w:rsidP="00712595">
      <w:pPr>
        <w:spacing w:after="0" w:line="240" w:lineRule="auto"/>
        <w:ind w:right="-697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Accounting 747.</w:t>
      </w:r>
    </w:p>
    <w:p w14:paraId="1C3D5880" w14:textId="713B9618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Accounting 748. </w:t>
      </w:r>
      <w:r w:rsidRPr="00712595">
        <w:rPr>
          <w:rFonts w:ascii="Calibri" w:eastAsia="Calibri" w:hAnsi="Calibri" w:cs="Times New Roman"/>
          <w:b/>
          <w:bCs/>
          <w:noProof/>
        </w:rPr>
        <w:drawing>
          <wp:inline distT="0" distB="0" distL="0" distR="0" wp14:anchorId="25A3B3ED" wp14:editId="143A556E">
            <wp:extent cx="18299" cy="18288"/>
            <wp:effectExtent l="0" t="0" r="0" b="0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8E07E" w14:textId="77777777" w:rsidR="00712595" w:rsidRPr="00712595" w:rsidRDefault="00712595" w:rsidP="00712595">
      <w:pPr>
        <w:tabs>
          <w:tab w:val="left" w:pos="2520"/>
        </w:tabs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Accounting 757. </w:t>
      </w:r>
    </w:p>
    <w:p w14:paraId="5049323D" w14:textId="77777777" w:rsidR="00712595" w:rsidRPr="00712595" w:rsidRDefault="00712595" w:rsidP="00712595">
      <w:pPr>
        <w:tabs>
          <w:tab w:val="left" w:pos="2520"/>
        </w:tabs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Accounting 773. </w:t>
      </w:r>
    </w:p>
    <w:p w14:paraId="3BD1B9A4" w14:textId="331D6639" w:rsidR="00FA4271" w:rsidRDefault="00FA4271" w:rsidP="00712595">
      <w:pPr>
        <w:tabs>
          <w:tab w:val="left" w:pos="2520"/>
        </w:tabs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Accounting 785</w:t>
      </w:r>
    </w:p>
    <w:p w14:paraId="231940BA" w14:textId="151AAFAA" w:rsidR="00712595" w:rsidRPr="00712595" w:rsidRDefault="00712595" w:rsidP="00712595">
      <w:pPr>
        <w:tabs>
          <w:tab w:val="left" w:pos="2520"/>
        </w:tabs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Economics 715.</w:t>
      </w:r>
    </w:p>
    <w:p w14:paraId="75E174CA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Risk Management 706</w:t>
      </w:r>
    </w:p>
    <w:p w14:paraId="654A6683" w14:textId="6CE8E43F" w:rsidR="00712595" w:rsidRPr="00712595" w:rsidRDefault="00FA4271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One Elective Course                     </w:t>
      </w:r>
    </w:p>
    <w:p w14:paraId="724B969D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58DDFBDF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>ELECTIVE COURSES</w:t>
      </w:r>
    </w:p>
    <w:p w14:paraId="57147726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C550E63" w14:textId="77777777" w:rsidR="00FA4271" w:rsidRDefault="00FA4271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472BBE2D" w14:textId="23973EE8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>PREFERRED</w:t>
      </w:r>
    </w:p>
    <w:p w14:paraId="742BA839" w14:textId="7BC06429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Accounting 707.</w:t>
      </w:r>
    </w:p>
    <w:p w14:paraId="49E197C8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Accounting 758.</w:t>
      </w:r>
    </w:p>
    <w:p w14:paraId="6E889DE8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Accounting 759.</w:t>
      </w:r>
    </w:p>
    <w:p w14:paraId="68681D13" w14:textId="656EE288" w:rsidR="00FA4271" w:rsidRDefault="00FA4271" w:rsidP="00FA4271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Accounting 752.</w:t>
      </w:r>
    </w:p>
    <w:p w14:paraId="53A8F110" w14:textId="36B211F8" w:rsidR="00FA4271" w:rsidRPr="00712595" w:rsidRDefault="00FA4271" w:rsidP="00FA4271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Economics 721.</w:t>
      </w:r>
    </w:p>
    <w:p w14:paraId="0A1ECDB6" w14:textId="4202A6F5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Risk Management</w:t>
      </w:r>
    </w:p>
    <w:p w14:paraId="5AC67F7B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2CF5E36A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>ACCEPTABLE</w:t>
      </w:r>
    </w:p>
    <w:p w14:paraId="70221B71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Computer Science 688.</w:t>
      </w:r>
    </w:p>
    <w:p w14:paraId="6783B842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Economics 711. </w:t>
      </w:r>
    </w:p>
    <w:p w14:paraId="43409FB5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Economics 750. </w:t>
      </w:r>
    </w:p>
    <w:p w14:paraId="213BB387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Economics 770.</w:t>
      </w:r>
    </w:p>
    <w:p w14:paraId="0A63148B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History 774.</w:t>
      </w:r>
    </w:p>
    <w:p w14:paraId="1617CB73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Philosophy 760.</w:t>
      </w:r>
    </w:p>
    <w:p w14:paraId="29E4C209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Political Sci (or US) 640.</w:t>
      </w:r>
    </w:p>
    <w:p w14:paraId="47F4A325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Psychology 754.</w:t>
      </w:r>
    </w:p>
    <w:p w14:paraId="0F238E0C" w14:textId="285C38CE" w:rsidR="00712595" w:rsidRPr="00712595" w:rsidRDefault="001C4BC0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Data</w:t>
      </w:r>
      <w:r w:rsidR="00712595" w:rsidRPr="00712595">
        <w:rPr>
          <w:rFonts w:ascii="Calibri" w:eastAsia="Calibri" w:hAnsi="Calibri" w:cs="Times New Roman"/>
          <w:b/>
          <w:bCs/>
        </w:rPr>
        <w:t xml:space="preserve"> 716.</w:t>
      </w:r>
    </w:p>
    <w:p w14:paraId="620D2066" w14:textId="4C6F0F7D" w:rsidR="00712595" w:rsidRPr="00712595" w:rsidRDefault="001C4BC0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Data </w:t>
      </w:r>
      <w:r w:rsidR="00712595" w:rsidRPr="00712595">
        <w:rPr>
          <w:rFonts w:ascii="Calibri" w:eastAsia="Calibri" w:hAnsi="Calibri" w:cs="Times New Roman"/>
          <w:b/>
          <w:bCs/>
        </w:rPr>
        <w:t>728.</w:t>
      </w:r>
    </w:p>
    <w:p w14:paraId="2CA0D22E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Urban Studies 727. </w:t>
      </w:r>
    </w:p>
    <w:p w14:paraId="30AC027B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Urban Studies 742.</w:t>
      </w:r>
    </w:p>
    <w:p w14:paraId="51E8055E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D22DB70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D492DEE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B73DFED" w14:textId="5CC84F5F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Advanced Financial Accounting Theory</w:t>
      </w:r>
    </w:p>
    <w:p w14:paraId="7762401D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Advanced Auditing Theory and Practice</w:t>
      </w:r>
    </w:p>
    <w:p w14:paraId="0F42A182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Communications and Accountants</w:t>
      </w:r>
    </w:p>
    <w:p w14:paraId="0813677B" w14:textId="56D98120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Advanced Accounting Information Systems (See Note 1)</w:t>
      </w:r>
    </w:p>
    <w:p w14:paraId="6B758703" w14:textId="0BDFD039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Taxation of Business Enti</w:t>
      </w:r>
      <w:r w:rsidR="007C3306">
        <w:rPr>
          <w:rFonts w:ascii="Calibri" w:eastAsia="Calibri" w:hAnsi="Calibri" w:cs="Times New Roman"/>
          <w:b/>
          <w:bCs/>
        </w:rPr>
        <w:t>ties</w:t>
      </w:r>
    </w:p>
    <w:p w14:paraId="39AFC2F3" w14:textId="409C52EC" w:rsidR="00FA4271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Government and Not-For-Profit Accounting and Auditing (See Note </w:t>
      </w:r>
      <w:r w:rsidR="00285C8A">
        <w:rPr>
          <w:rFonts w:ascii="Calibri" w:eastAsia="Calibri" w:hAnsi="Calibri" w:cs="Times New Roman"/>
          <w:b/>
          <w:bCs/>
        </w:rPr>
        <w:t>2</w:t>
      </w:r>
      <w:r w:rsidRPr="00712595">
        <w:rPr>
          <w:rFonts w:ascii="Calibri" w:eastAsia="Calibri" w:hAnsi="Calibri" w:cs="Times New Roman"/>
          <w:b/>
          <w:bCs/>
        </w:rPr>
        <w:t>)</w:t>
      </w:r>
    </w:p>
    <w:p w14:paraId="5900619B" w14:textId="7C611187" w:rsidR="00FA4271" w:rsidRDefault="00FA4271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Data Analytics</w:t>
      </w:r>
      <w:r w:rsidR="00D73C12">
        <w:rPr>
          <w:rFonts w:ascii="Calibri" w:eastAsia="Calibri" w:hAnsi="Calibri" w:cs="Times New Roman"/>
          <w:b/>
          <w:bCs/>
        </w:rPr>
        <w:t xml:space="preserve"> (See Note 3)</w:t>
      </w:r>
    </w:p>
    <w:p w14:paraId="4A60BC08" w14:textId="6238B2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Corporate Finance (See Note </w:t>
      </w:r>
      <w:r w:rsidR="00D73C12">
        <w:rPr>
          <w:rFonts w:ascii="Calibri" w:eastAsia="Calibri" w:hAnsi="Calibri" w:cs="Times New Roman"/>
          <w:b/>
          <w:bCs/>
        </w:rPr>
        <w:t>4</w:t>
      </w:r>
      <w:r w:rsidRPr="00712595">
        <w:rPr>
          <w:rFonts w:ascii="Calibri" w:eastAsia="Calibri" w:hAnsi="Calibri" w:cs="Times New Roman"/>
          <w:b/>
          <w:bCs/>
        </w:rPr>
        <w:t>)</w:t>
      </w:r>
    </w:p>
    <w:p w14:paraId="19330FEA" w14:textId="543985F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Risk Transfer Insurance Markets</w:t>
      </w:r>
    </w:p>
    <w:p w14:paraId="56F651B5" w14:textId="1586F8C4" w:rsidR="00712595" w:rsidRPr="00712595" w:rsidRDefault="00FA4271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See Below</w:t>
      </w:r>
    </w:p>
    <w:p w14:paraId="42A97474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9E56EF6" w14:textId="2443E4BD" w:rsidR="00712595" w:rsidRPr="00712595" w:rsidRDefault="00FA4271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Every student shall take at least one elective note</w:t>
      </w:r>
      <w:r w:rsidR="00285C8A">
        <w:rPr>
          <w:rFonts w:ascii="Calibri" w:eastAsia="Calibri" w:hAnsi="Calibri" w:cs="Times New Roman"/>
          <w:b/>
          <w:bCs/>
        </w:rPr>
        <w:t>d</w:t>
      </w:r>
      <w:r>
        <w:rPr>
          <w:rFonts w:ascii="Calibri" w:eastAsia="Calibri" w:hAnsi="Calibri" w:cs="Times New Roman"/>
          <w:b/>
          <w:bCs/>
        </w:rPr>
        <w:t xml:space="preserve"> below. </w:t>
      </w:r>
      <w:r w:rsidR="00712595" w:rsidRPr="00712595">
        <w:rPr>
          <w:rFonts w:ascii="Calibri" w:eastAsia="Calibri" w:hAnsi="Calibri" w:cs="Times New Roman"/>
          <w:b/>
          <w:bCs/>
        </w:rPr>
        <w:t xml:space="preserve">If you are exempt from one or more of the above required courses, you must take one or more </w:t>
      </w:r>
      <w:r>
        <w:rPr>
          <w:rFonts w:ascii="Calibri" w:eastAsia="Calibri" w:hAnsi="Calibri" w:cs="Times New Roman"/>
          <w:b/>
          <w:bCs/>
        </w:rPr>
        <w:t>additional electives</w:t>
      </w:r>
      <w:r w:rsidR="007C3306">
        <w:rPr>
          <w:rFonts w:ascii="Calibri" w:eastAsia="Calibri" w:hAnsi="Calibri" w:cs="Times New Roman"/>
          <w:b/>
          <w:bCs/>
        </w:rPr>
        <w:t>.</w:t>
      </w:r>
      <w:r w:rsidR="00712595" w:rsidRPr="00712595">
        <w:rPr>
          <w:rFonts w:ascii="Calibri" w:eastAsia="Calibri" w:hAnsi="Calibri" w:cs="Times New Roman"/>
          <w:b/>
          <w:bCs/>
        </w:rPr>
        <w:t xml:space="preserve"> </w:t>
      </w:r>
    </w:p>
    <w:p w14:paraId="0677333B" w14:textId="77777777" w:rsidR="00285C8A" w:rsidRDefault="00285C8A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D10F23C" w14:textId="4ECF6C36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Contemporary Issues in Management Accounting</w:t>
      </w:r>
    </w:p>
    <w:p w14:paraId="5E299BDF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State and Local Taxation</w:t>
      </w:r>
    </w:p>
    <w:p w14:paraId="7D4D9D10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Estate and Gift Taxation and Administration </w:t>
      </w:r>
    </w:p>
    <w:p w14:paraId="4230CE80" w14:textId="4C956845" w:rsidR="00FA4271" w:rsidRDefault="00FA4271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 xml:space="preserve">Advanced Studies in Business Law (See Note </w:t>
      </w:r>
      <w:r w:rsidR="00D73C12">
        <w:rPr>
          <w:rFonts w:ascii="Calibri" w:eastAsia="Calibri" w:hAnsi="Calibri" w:cs="Times New Roman"/>
          <w:b/>
          <w:bCs/>
        </w:rPr>
        <w:t>5</w:t>
      </w:r>
      <w:r>
        <w:rPr>
          <w:rFonts w:ascii="Calibri" w:eastAsia="Calibri" w:hAnsi="Calibri" w:cs="Times New Roman"/>
          <w:b/>
          <w:bCs/>
        </w:rPr>
        <w:t>)</w:t>
      </w:r>
    </w:p>
    <w:p w14:paraId="760C5F17" w14:textId="6A571383" w:rsidR="00FA4271" w:rsidRDefault="00FA4271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Econometrics</w:t>
      </w:r>
      <w:r w:rsidR="007C3306">
        <w:rPr>
          <w:rFonts w:ascii="Calibri" w:eastAsia="Calibri" w:hAnsi="Calibri" w:cs="Times New Roman"/>
          <w:b/>
          <w:bCs/>
        </w:rPr>
        <w:t xml:space="preserve"> (See Note </w:t>
      </w:r>
      <w:r w:rsidR="00D73C12">
        <w:rPr>
          <w:rFonts w:ascii="Calibri" w:eastAsia="Calibri" w:hAnsi="Calibri" w:cs="Times New Roman"/>
          <w:b/>
          <w:bCs/>
        </w:rPr>
        <w:t>6</w:t>
      </w:r>
      <w:r w:rsidR="007C3306">
        <w:rPr>
          <w:rFonts w:ascii="Calibri" w:eastAsia="Calibri" w:hAnsi="Calibri" w:cs="Times New Roman"/>
          <w:b/>
          <w:bCs/>
        </w:rPr>
        <w:t>)</w:t>
      </w:r>
    </w:p>
    <w:p w14:paraId="0B6075AB" w14:textId="6EAFD11D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Selected Courses</w:t>
      </w:r>
    </w:p>
    <w:p w14:paraId="0E8ED7AC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18F49DF4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B5C6384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Advanced Productivity Tools for Business</w:t>
      </w:r>
    </w:p>
    <w:p w14:paraId="2262C2E7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Money and Capital Markets</w:t>
      </w:r>
    </w:p>
    <w:p w14:paraId="41DBECD0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Industrial Organization and Control</w:t>
      </w:r>
    </w:p>
    <w:p w14:paraId="2D18B9AF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Urban Economics: Tools, Methodology, and Applications</w:t>
      </w:r>
    </w:p>
    <w:p w14:paraId="28984B6A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History of American Business</w:t>
      </w:r>
      <w:r w:rsidRPr="00712595">
        <w:rPr>
          <w:rFonts w:ascii="Calibri" w:eastAsia="Calibri" w:hAnsi="Calibri" w:cs="Times New Roman"/>
          <w:b/>
          <w:bCs/>
        </w:rPr>
        <w:tab/>
      </w:r>
      <w:r w:rsidRPr="00712595">
        <w:rPr>
          <w:rFonts w:ascii="Calibri" w:eastAsia="Calibri" w:hAnsi="Calibri" w:cs="Times New Roman"/>
          <w:b/>
          <w:bCs/>
          <w:noProof/>
        </w:rPr>
        <w:drawing>
          <wp:inline distT="0" distB="0" distL="0" distR="0" wp14:anchorId="1CEC17A2" wp14:editId="28535DF2">
            <wp:extent cx="18299" cy="9144"/>
            <wp:effectExtent l="0" t="0" r="0" b="0"/>
            <wp:docPr id="1913" name="Picture 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1D701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Business Ethics</w:t>
      </w:r>
    </w:p>
    <w:p w14:paraId="76F235B9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Public Administration</w:t>
      </w:r>
    </w:p>
    <w:p w14:paraId="4503FDDB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Organizational Behavior Management</w:t>
      </w:r>
    </w:p>
    <w:p w14:paraId="452E99F1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Professional Writing and Communication for Social Research</w:t>
      </w:r>
    </w:p>
    <w:p w14:paraId="27D49529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Sociology of Organizations and Industry</w:t>
      </w:r>
    </w:p>
    <w:p w14:paraId="216AFADF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Public Management</w:t>
      </w:r>
    </w:p>
    <w:p w14:paraId="20270099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</w:rPr>
        <w:t>Public Budgeting</w:t>
      </w:r>
    </w:p>
    <w:p w14:paraId="134EC148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599683" w14:textId="77777777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  <w:sectPr w:rsidR="00712595" w:rsidRPr="00712595" w:rsidSect="00B109E1">
          <w:type w:val="continuous"/>
          <w:pgSz w:w="12240" w:h="15840"/>
          <w:pgMar w:top="1440" w:right="1297" w:bottom="1440" w:left="699" w:header="720" w:footer="720" w:gutter="0"/>
          <w:cols w:num="2" w:space="360" w:equalWidth="0">
            <w:col w:w="2543" w:space="310"/>
            <w:col w:w="7392"/>
          </w:cols>
        </w:sectPr>
      </w:pPr>
    </w:p>
    <w:p w14:paraId="3AEFF1A3" w14:textId="2B9221C9" w:rsidR="00712595" w:rsidRP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>Note 1</w:t>
      </w:r>
      <w:r w:rsidRPr="00712595">
        <w:rPr>
          <w:rFonts w:ascii="Calibri" w:eastAsia="Calibri" w:hAnsi="Calibri" w:cs="Times New Roman"/>
          <w:b/>
          <w:bCs/>
        </w:rPr>
        <w:t xml:space="preserve"> - Students who have successfully completed an undergraduate Accounting Information Systems course may</w:t>
      </w:r>
      <w:r w:rsidR="00285C8A">
        <w:rPr>
          <w:rFonts w:ascii="Calibri" w:eastAsia="Calibri" w:hAnsi="Calibri" w:cs="Times New Roman"/>
          <w:b/>
          <w:bCs/>
        </w:rPr>
        <w:t xml:space="preserve"> choose </w:t>
      </w:r>
      <w:r w:rsidRPr="00712595">
        <w:rPr>
          <w:rFonts w:ascii="Calibri" w:eastAsia="Calibri" w:hAnsi="Calibri" w:cs="Times New Roman"/>
          <w:b/>
          <w:bCs/>
        </w:rPr>
        <w:t xml:space="preserve">to be exempt from this requirement, </w:t>
      </w:r>
      <w:r w:rsidR="00285C8A">
        <w:rPr>
          <w:rFonts w:ascii="Calibri" w:eastAsia="Calibri" w:hAnsi="Calibri" w:cs="Times New Roman"/>
          <w:b/>
          <w:bCs/>
        </w:rPr>
        <w:t xml:space="preserve">and </w:t>
      </w:r>
      <w:r w:rsidR="00725203">
        <w:rPr>
          <w:rFonts w:ascii="Calibri" w:eastAsia="Calibri" w:hAnsi="Calibri" w:cs="Times New Roman"/>
          <w:b/>
          <w:bCs/>
        </w:rPr>
        <w:t xml:space="preserve">may </w:t>
      </w:r>
      <w:r w:rsidRPr="00712595">
        <w:rPr>
          <w:rFonts w:ascii="Calibri" w:eastAsia="Calibri" w:hAnsi="Calibri" w:cs="Times New Roman"/>
          <w:b/>
          <w:bCs/>
        </w:rPr>
        <w:t>select an elective course.</w:t>
      </w:r>
    </w:p>
    <w:p w14:paraId="1017C281" w14:textId="6973667E" w:rsidR="00285C8A" w:rsidRDefault="00285C8A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 xml:space="preserve">Note </w:t>
      </w:r>
      <w:r>
        <w:rPr>
          <w:rFonts w:ascii="Calibri" w:eastAsia="Calibri" w:hAnsi="Calibri" w:cs="Times New Roman"/>
          <w:b/>
          <w:bCs/>
          <w:u w:val="single"/>
        </w:rPr>
        <w:t>2</w:t>
      </w:r>
      <w:r w:rsidRPr="00712595">
        <w:rPr>
          <w:rFonts w:ascii="Calibri" w:eastAsia="Calibri" w:hAnsi="Calibri" w:cs="Times New Roman"/>
          <w:b/>
          <w:bCs/>
        </w:rPr>
        <w:t xml:space="preserve"> - Not open to students who have completed Accounting 372</w:t>
      </w:r>
      <w:r w:rsidR="00725203">
        <w:rPr>
          <w:rFonts w:ascii="Calibri" w:eastAsia="Calibri" w:hAnsi="Calibri" w:cs="Times New Roman"/>
          <w:b/>
          <w:bCs/>
        </w:rPr>
        <w:t>, or the equivalent</w:t>
      </w:r>
      <w:r w:rsidRPr="00712595">
        <w:rPr>
          <w:rFonts w:ascii="Calibri" w:eastAsia="Calibri" w:hAnsi="Calibri" w:cs="Times New Roman"/>
          <w:b/>
          <w:bCs/>
        </w:rPr>
        <w:t>. Those students must select an elective course</w:t>
      </w:r>
      <w:r w:rsidRPr="00712595">
        <w:rPr>
          <w:rFonts w:ascii="Calibri" w:eastAsia="Calibri" w:hAnsi="Calibri" w:cs="Times New Roman"/>
          <w:b/>
          <w:bCs/>
          <w:u w:val="single"/>
        </w:rPr>
        <w:t xml:space="preserve"> </w:t>
      </w:r>
    </w:p>
    <w:p w14:paraId="4A4809E4" w14:textId="3EE5EA71" w:rsidR="00D73C12" w:rsidRDefault="00D73C12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Note 3 – </w:t>
      </w:r>
      <w:r>
        <w:rPr>
          <w:rFonts w:ascii="Calibri" w:eastAsia="Calibri" w:hAnsi="Calibri" w:cs="Times New Roman"/>
          <w:b/>
          <w:bCs/>
        </w:rPr>
        <w:t>Not open to students who have completed Accounting 385</w:t>
      </w:r>
      <w:r w:rsidR="00725203">
        <w:rPr>
          <w:rFonts w:ascii="Calibri" w:eastAsia="Calibri" w:hAnsi="Calibri" w:cs="Times New Roman"/>
          <w:b/>
          <w:bCs/>
        </w:rPr>
        <w:t>, or the equivalent</w:t>
      </w:r>
      <w:r>
        <w:rPr>
          <w:rFonts w:ascii="Calibri" w:eastAsia="Calibri" w:hAnsi="Calibri" w:cs="Times New Roman"/>
          <w:b/>
          <w:bCs/>
        </w:rPr>
        <w:t>.  Those students must select an elective course.</w:t>
      </w:r>
    </w:p>
    <w:p w14:paraId="7A96B4E7" w14:textId="128187AA" w:rsidR="007C3306" w:rsidRDefault="007C3306" w:rsidP="00712595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 xml:space="preserve">Note </w:t>
      </w:r>
      <w:r w:rsidR="00D73C12">
        <w:rPr>
          <w:rFonts w:ascii="Calibri" w:eastAsia="Calibri" w:hAnsi="Calibri" w:cs="Times New Roman"/>
          <w:b/>
          <w:bCs/>
          <w:u w:val="single"/>
        </w:rPr>
        <w:t>4</w:t>
      </w:r>
      <w:r w:rsidRPr="00712595">
        <w:rPr>
          <w:rFonts w:ascii="Calibri" w:eastAsia="Calibri" w:hAnsi="Calibri" w:cs="Times New Roman"/>
          <w:b/>
          <w:bCs/>
        </w:rPr>
        <w:t xml:space="preserve"> - Not open to students who have completed Business 341</w:t>
      </w:r>
      <w:r w:rsidR="00725203">
        <w:rPr>
          <w:rFonts w:ascii="Calibri" w:eastAsia="Calibri" w:hAnsi="Calibri" w:cs="Times New Roman"/>
          <w:b/>
          <w:bCs/>
        </w:rPr>
        <w:t>, or the equivalent</w:t>
      </w:r>
      <w:r w:rsidRPr="00712595">
        <w:rPr>
          <w:rFonts w:ascii="Calibri" w:eastAsia="Calibri" w:hAnsi="Calibri" w:cs="Times New Roman"/>
          <w:b/>
          <w:bCs/>
        </w:rPr>
        <w:t>. Those students must select an elective course</w:t>
      </w:r>
      <w:r w:rsidR="00D73C12">
        <w:rPr>
          <w:rFonts w:ascii="Calibri" w:eastAsia="Calibri" w:hAnsi="Calibri" w:cs="Times New Roman"/>
          <w:b/>
          <w:bCs/>
        </w:rPr>
        <w:t>.</w:t>
      </w:r>
      <w:r w:rsidRPr="00712595">
        <w:rPr>
          <w:rFonts w:ascii="Calibri" w:eastAsia="Calibri" w:hAnsi="Calibri" w:cs="Times New Roman"/>
          <w:b/>
          <w:bCs/>
          <w:u w:val="single"/>
        </w:rPr>
        <w:t xml:space="preserve"> </w:t>
      </w:r>
    </w:p>
    <w:p w14:paraId="2215D016" w14:textId="020F0DEA" w:rsidR="00712595" w:rsidRDefault="00712595" w:rsidP="0071259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12595">
        <w:rPr>
          <w:rFonts w:ascii="Calibri" w:eastAsia="Calibri" w:hAnsi="Calibri" w:cs="Times New Roman"/>
          <w:b/>
          <w:bCs/>
          <w:u w:val="single"/>
        </w:rPr>
        <w:t xml:space="preserve">Note </w:t>
      </w:r>
      <w:r w:rsidR="00D73C12">
        <w:rPr>
          <w:rFonts w:ascii="Calibri" w:eastAsia="Calibri" w:hAnsi="Calibri" w:cs="Times New Roman"/>
          <w:b/>
          <w:bCs/>
          <w:u w:val="single"/>
        </w:rPr>
        <w:t>5</w:t>
      </w:r>
      <w:r w:rsidRPr="00712595">
        <w:rPr>
          <w:rFonts w:ascii="Calibri" w:eastAsia="Calibri" w:hAnsi="Calibri" w:cs="Times New Roman"/>
          <w:b/>
          <w:bCs/>
        </w:rPr>
        <w:t xml:space="preserve"> - Not open to students who have completed Accounting 363 (Business Law 3)</w:t>
      </w:r>
      <w:r w:rsidR="00725203">
        <w:rPr>
          <w:rFonts w:ascii="Calibri" w:eastAsia="Calibri" w:hAnsi="Calibri" w:cs="Times New Roman"/>
          <w:b/>
          <w:bCs/>
        </w:rPr>
        <w:t>, or the equivalent.</w:t>
      </w:r>
      <w:r w:rsidRPr="00712595">
        <w:rPr>
          <w:rFonts w:ascii="Calibri" w:eastAsia="Calibri" w:hAnsi="Calibri" w:cs="Times New Roman"/>
          <w:b/>
          <w:bCs/>
        </w:rPr>
        <w:t xml:space="preserve"> </w:t>
      </w:r>
    </w:p>
    <w:p w14:paraId="35EB7992" w14:textId="31D5CCB9" w:rsidR="00C6308E" w:rsidRPr="00712595" w:rsidRDefault="00285C8A" w:rsidP="00D73C12">
      <w:pPr>
        <w:spacing w:after="0" w:line="240" w:lineRule="auto"/>
        <w:rPr>
          <w:rFonts w:ascii="Calibri" w:eastAsia="Calibri" w:hAnsi="Calibri" w:cs="Times New Roman"/>
          <w:sz w:val="12"/>
          <w:szCs w:val="12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Note </w:t>
      </w:r>
      <w:r w:rsidR="00D73C12">
        <w:rPr>
          <w:rFonts w:ascii="Calibri" w:eastAsia="Calibri" w:hAnsi="Calibri" w:cs="Times New Roman"/>
          <w:b/>
          <w:bCs/>
          <w:u w:val="single"/>
        </w:rPr>
        <w:t>6</w:t>
      </w:r>
      <w:r>
        <w:rPr>
          <w:rFonts w:ascii="Calibri" w:eastAsia="Calibri" w:hAnsi="Calibri" w:cs="Times New Roman"/>
          <w:b/>
          <w:bCs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</w:rPr>
        <w:t>– Not open to students who have completed Economics 382</w:t>
      </w:r>
      <w:bookmarkEnd w:id="0"/>
      <w:r w:rsidR="00725203">
        <w:rPr>
          <w:rFonts w:ascii="Calibri" w:eastAsia="Calibri" w:hAnsi="Calibri" w:cs="Times New Roman"/>
          <w:b/>
          <w:bCs/>
        </w:rPr>
        <w:t>, or the equivalent.</w:t>
      </w:r>
    </w:p>
    <w:sectPr w:rsidR="00C6308E" w:rsidRPr="00712595">
      <w:type w:val="continuous"/>
      <w:pgSz w:w="12240" w:h="15840"/>
      <w:pgMar w:top="1083" w:right="1801" w:bottom="922" w:left="7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95"/>
    <w:rsid w:val="001C4BC0"/>
    <w:rsid w:val="00285C8A"/>
    <w:rsid w:val="00712595"/>
    <w:rsid w:val="00725203"/>
    <w:rsid w:val="007C3306"/>
    <w:rsid w:val="00BC54B7"/>
    <w:rsid w:val="00C6308E"/>
    <w:rsid w:val="00D73C12"/>
    <w:rsid w:val="00F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2140"/>
  <w15:chartTrackingRefBased/>
  <w15:docId w15:val="{CE2BEED0-1BAE-4BE6-8954-2926A2A7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Leidelin M Peraltadecontin</dc:creator>
  <cp:keywords/>
  <dc:description/>
  <cp:lastModifiedBy>Marvin Milich</cp:lastModifiedBy>
  <cp:revision>5</cp:revision>
  <dcterms:created xsi:type="dcterms:W3CDTF">2021-08-24T16:00:00Z</dcterms:created>
  <dcterms:modified xsi:type="dcterms:W3CDTF">2021-09-30T17:10:00Z</dcterms:modified>
</cp:coreProperties>
</file>